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5A" w:rsidRPr="007E6943" w:rsidRDefault="002E625A" w:rsidP="007F6F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625A" w:rsidRPr="007E6943" w:rsidRDefault="00584CB9" w:rsidP="007F6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E6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A768F6" w:rsidRPr="007E6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ПЛОТНИКОВСКОГО</w:t>
      </w:r>
      <w:r w:rsidRPr="007E6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E625A" w:rsidRPr="007E6943" w:rsidRDefault="002E625A" w:rsidP="007F6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68F6" w:rsidRPr="007E6943" w:rsidRDefault="002E625A" w:rsidP="007F6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E6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E625A" w:rsidRPr="007E6943" w:rsidRDefault="002E625A" w:rsidP="007F6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E69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(проект)</w:t>
      </w:r>
    </w:p>
    <w:p w:rsidR="002E625A" w:rsidRPr="007E6943" w:rsidRDefault="002E625A" w:rsidP="007F6F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7F6F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2D5CCA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00.00.2021г.                                 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п. Плотниково</w:t>
      </w:r>
      <w:r w:rsidR="00584CB9" w:rsidRPr="007E6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                                 № 00</w:t>
      </w:r>
    </w:p>
    <w:p w:rsidR="002E625A" w:rsidRPr="007E6943" w:rsidRDefault="002E625A" w:rsidP="00524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E625A" w:rsidRPr="007E6943" w:rsidRDefault="002E625A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E6943">
        <w:rPr>
          <w:rFonts w:ascii="Times New Roman" w:hAnsi="Times New Roman"/>
          <w:bCs/>
          <w:sz w:val="24"/>
          <w:szCs w:val="24"/>
          <w:lang w:eastAsia="ru-RU"/>
        </w:rPr>
        <w:t xml:space="preserve">Об 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утверждении Программы</w:t>
      </w:r>
      <w:r w:rsidRPr="007E6943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по профилактике</w:t>
      </w:r>
      <w:r w:rsidRPr="007E6943">
        <w:rPr>
          <w:rFonts w:ascii="Times New Roman" w:hAnsi="Times New Roman"/>
          <w:bCs/>
          <w:sz w:val="24"/>
          <w:szCs w:val="24"/>
          <w:lang w:eastAsia="ru-RU"/>
        </w:rPr>
        <w:t xml:space="preserve"> нарушений обязательных требований, установленных в отношении сохранности автомобильных дорог общего пользования местного значения федеральными 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законами, законами</w:t>
      </w:r>
      <w:r w:rsidRPr="007E6943">
        <w:rPr>
          <w:rFonts w:ascii="Times New Roman" w:hAnsi="Times New Roman"/>
          <w:bCs/>
          <w:sz w:val="24"/>
          <w:szCs w:val="24"/>
          <w:lang w:eastAsia="ru-RU"/>
        </w:rPr>
        <w:t xml:space="preserve"> субъектов Российской Федерации, а также муниципальными правовыми актами на территории МО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 сельское</w:t>
      </w:r>
      <w:r w:rsidRPr="007E6943">
        <w:rPr>
          <w:rFonts w:ascii="Times New Roman" w:hAnsi="Times New Roman"/>
          <w:bCs/>
          <w:sz w:val="24"/>
          <w:szCs w:val="24"/>
          <w:lang w:eastAsia="ru-RU"/>
        </w:rPr>
        <w:t xml:space="preserve"> поселение» в 2021 году и плановом периоде 2022-2024 годах.</w:t>
      </w:r>
    </w:p>
    <w:p w:rsidR="002E625A" w:rsidRPr="007E6943" w:rsidRDefault="002E625A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625A" w:rsidRPr="007E6943" w:rsidRDefault="002E625A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В  соответствии  с  частью 1 статьи 8.2 Федерального закона  от 26.12.2008 года № 294-ФЗ «О защите прав юридических лиц  и  индивидуальных  предпринимателей при осуществлении  государственного контроля (надзора) и муниципального контроля», Федеральным законом от 06.10.2003 года №131-ФЗ «Об общих принципах организации местного самоуправления в Российской Федерации», Федеральным законом от 31 июля 2020 № 248-ФЗ «О государственном контроле (надзоре) и муниципальном контроле в Российской Федерации», руководствуясь Уставом МО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2E625A" w:rsidRPr="007E6943" w:rsidRDefault="002E625A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A768F6" w:rsidP="00A76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>:</w:t>
      </w:r>
    </w:p>
    <w:p w:rsidR="002E625A" w:rsidRPr="007E6943" w:rsidRDefault="002E625A" w:rsidP="00A76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1. Утвердить прилагаемую Программу мероприятий по профилактике нарушений обязательных требований, установленных в отношении сохранности автомобильных дорог общего пользования местного значения </w:t>
      </w:r>
      <w:r w:rsidRPr="007E6943">
        <w:rPr>
          <w:rFonts w:ascii="Times New Roman" w:hAnsi="Times New Roman"/>
          <w:bCs/>
          <w:iCs/>
          <w:sz w:val="24"/>
          <w:szCs w:val="24"/>
          <w:lang w:eastAsia="ru-RU"/>
        </w:rPr>
        <w:t>федеральными законами, законами субъектов Российской Федерации, а также муниципальными правовыми актами на территории МО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сельское поселение» в 2021 году и плановом периоде 2022-2024 годах (далее – Программа)</w:t>
      </w:r>
      <w:r w:rsidRPr="007E6943">
        <w:rPr>
          <w:rFonts w:ascii="Times New Roman" w:hAnsi="Times New Roman"/>
          <w:sz w:val="24"/>
          <w:szCs w:val="24"/>
          <w:lang w:eastAsia="ru-RU"/>
        </w:rPr>
        <w:t>.</w:t>
      </w:r>
    </w:p>
    <w:p w:rsidR="002E625A" w:rsidRPr="007E6943" w:rsidRDefault="00A768F6" w:rsidP="00E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 01.07.2021г.</w:t>
      </w:r>
    </w:p>
    <w:p w:rsidR="002E625A" w:rsidRPr="007E6943" w:rsidRDefault="00A768F6" w:rsidP="003F3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943">
        <w:rPr>
          <w:rFonts w:ascii="Times New Roman" w:hAnsi="Times New Roman"/>
          <w:sz w:val="24"/>
          <w:szCs w:val="24"/>
        </w:rPr>
        <w:t xml:space="preserve"> </w:t>
      </w:r>
      <w:r w:rsidR="002E625A" w:rsidRPr="007E6943">
        <w:rPr>
          <w:rFonts w:ascii="Times New Roman" w:hAnsi="Times New Roman"/>
          <w:sz w:val="24"/>
          <w:szCs w:val="24"/>
        </w:rPr>
        <w:t xml:space="preserve">3. </w:t>
      </w:r>
      <w:r w:rsidRPr="007E6943">
        <w:rPr>
          <w:rFonts w:ascii="Times New Roman" w:hAnsi="Times New Roman"/>
          <w:sz w:val="24"/>
          <w:szCs w:val="24"/>
        </w:rPr>
        <w:t>Обнародовать настоящее</w:t>
      </w:r>
      <w:r w:rsidR="002E625A" w:rsidRPr="007E6943">
        <w:rPr>
          <w:rFonts w:ascii="Times New Roman" w:hAnsi="Times New Roman"/>
          <w:sz w:val="24"/>
          <w:szCs w:val="24"/>
        </w:rPr>
        <w:t xml:space="preserve"> постановление в соответствии с Уставом </w:t>
      </w:r>
      <w:r w:rsidRPr="007E6943">
        <w:rPr>
          <w:rFonts w:ascii="Times New Roman" w:hAnsi="Times New Roman"/>
          <w:sz w:val="24"/>
          <w:szCs w:val="24"/>
        </w:rPr>
        <w:t>Плотни сельского</w:t>
      </w:r>
      <w:r w:rsidR="002E625A" w:rsidRPr="007E6943">
        <w:rPr>
          <w:rFonts w:ascii="Times New Roman" w:hAnsi="Times New Roman"/>
          <w:sz w:val="24"/>
          <w:szCs w:val="24"/>
        </w:rPr>
        <w:t xml:space="preserve"> поселения и разместить </w:t>
      </w:r>
      <w:r w:rsidRPr="007E6943">
        <w:rPr>
          <w:rFonts w:ascii="Times New Roman" w:hAnsi="Times New Roman"/>
          <w:sz w:val="24"/>
          <w:szCs w:val="24"/>
        </w:rPr>
        <w:t>на официальном</w:t>
      </w:r>
      <w:r w:rsidR="002E625A" w:rsidRPr="007E6943">
        <w:rPr>
          <w:rFonts w:ascii="Times New Roman" w:hAnsi="Times New Roman"/>
          <w:sz w:val="24"/>
          <w:szCs w:val="24"/>
        </w:rPr>
        <w:t xml:space="preserve"> сайте МО «</w:t>
      </w:r>
      <w:r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="002E625A" w:rsidRPr="007E6943">
        <w:rPr>
          <w:rFonts w:ascii="Times New Roman" w:hAnsi="Times New Roman"/>
          <w:sz w:val="24"/>
          <w:szCs w:val="24"/>
        </w:rPr>
        <w:t xml:space="preserve"> сельское поселение» в сети «ИНТЕРНЕТ».</w:t>
      </w:r>
    </w:p>
    <w:p w:rsidR="002E625A" w:rsidRPr="007E6943" w:rsidRDefault="00A768F6" w:rsidP="003F3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943">
        <w:rPr>
          <w:rFonts w:ascii="Times New Roman" w:hAnsi="Times New Roman"/>
          <w:sz w:val="24"/>
          <w:szCs w:val="24"/>
        </w:rPr>
        <w:t xml:space="preserve"> </w:t>
      </w:r>
      <w:r w:rsidR="002E625A" w:rsidRPr="007E6943">
        <w:rPr>
          <w:rFonts w:ascii="Times New Roman" w:hAnsi="Times New Roman"/>
          <w:sz w:val="24"/>
          <w:szCs w:val="24"/>
        </w:rPr>
        <w:t xml:space="preserve">4. </w:t>
      </w:r>
      <w:r w:rsidRPr="007E6943">
        <w:rPr>
          <w:rFonts w:ascii="Times New Roman" w:hAnsi="Times New Roman"/>
          <w:sz w:val="24"/>
          <w:szCs w:val="24"/>
        </w:rPr>
        <w:t>Контроль за исполнением настоящего постановления</w:t>
      </w:r>
      <w:r w:rsidR="002E625A" w:rsidRPr="007E6943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2E625A" w:rsidRPr="007E6943" w:rsidRDefault="002E625A" w:rsidP="00E22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E22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A768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Плотниковского сельского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поселения    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 xml:space="preserve">                               Т.К</w:t>
      </w:r>
      <w:r w:rsidR="00584CB9" w:rsidRPr="007E6943">
        <w:rPr>
          <w:rFonts w:ascii="Times New Roman" w:hAnsi="Times New Roman"/>
          <w:sz w:val="24"/>
          <w:szCs w:val="24"/>
          <w:lang w:eastAsia="ru-RU"/>
        </w:rPr>
        <w:t>.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 xml:space="preserve"> Чураева</w:t>
      </w:r>
    </w:p>
    <w:p w:rsidR="002E625A" w:rsidRPr="007E6943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943" w:rsidRPr="007E6943" w:rsidRDefault="007E6943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E625A" w:rsidRPr="007E6943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Утверждена Постановлением </w:t>
      </w:r>
    </w:p>
    <w:p w:rsidR="002E625A" w:rsidRPr="007E6943" w:rsidRDefault="002E625A" w:rsidP="006D44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Плотниковского</w:t>
      </w:r>
      <w:r w:rsidR="00584CB9" w:rsidRPr="007E6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2E625A" w:rsidRPr="007E6943" w:rsidRDefault="00BD346B" w:rsidP="00584CB9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от 00.00.2021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 xml:space="preserve"> № 00</w:t>
      </w:r>
      <w:r w:rsidR="00584CB9" w:rsidRPr="007E6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 xml:space="preserve">«Об </w:t>
      </w:r>
      <w:r w:rsidRPr="007E6943">
        <w:rPr>
          <w:rFonts w:ascii="Times New Roman" w:hAnsi="Times New Roman"/>
          <w:sz w:val="24"/>
          <w:szCs w:val="24"/>
          <w:lang w:eastAsia="ru-RU"/>
        </w:rPr>
        <w:t>утверждении Программы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 xml:space="preserve"> мероприятий </w:t>
      </w:r>
      <w:r w:rsidRPr="007E6943">
        <w:rPr>
          <w:rFonts w:ascii="Times New Roman" w:hAnsi="Times New Roman"/>
          <w:sz w:val="24"/>
          <w:szCs w:val="24"/>
          <w:lang w:eastAsia="ru-RU"/>
        </w:rPr>
        <w:t>по профилактике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 xml:space="preserve"> нарушений обязательных требований, установленных в отношении сохранности автомобильных дорог общего пользования местного значения федеральными </w:t>
      </w:r>
      <w:r w:rsidRPr="007E6943">
        <w:rPr>
          <w:rFonts w:ascii="Times New Roman" w:hAnsi="Times New Roman"/>
          <w:sz w:val="24"/>
          <w:szCs w:val="24"/>
          <w:lang w:eastAsia="ru-RU"/>
        </w:rPr>
        <w:t>законами, законами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 xml:space="preserve"> субъектов Российской Федерации, а также муниципальными правовыми актами на территории МО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="002E625A"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в 2021 году и плановом периоде 2022-2024 годах»</w:t>
      </w:r>
    </w:p>
    <w:p w:rsidR="002E625A" w:rsidRPr="007E6943" w:rsidRDefault="002E625A" w:rsidP="007F6F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E226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ПРОГРАММА</w:t>
      </w:r>
    </w:p>
    <w:p w:rsidR="002E625A" w:rsidRPr="007E6943" w:rsidRDefault="002E625A" w:rsidP="00E2264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мероприятий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по профилактике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нарушений обязательных требований, установленных в отношении сохранности автомобильных дорог общего пользования местного значения федеральными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 xml:space="preserve">законами, </w:t>
      </w:r>
      <w:r w:rsidR="00A768F6" w:rsidRPr="007E6943">
        <w:rPr>
          <w:rFonts w:ascii="Times New Roman" w:hAnsi="Times New Roman"/>
          <w:bCs/>
          <w:iCs/>
          <w:sz w:val="24"/>
          <w:szCs w:val="24"/>
          <w:lang w:eastAsia="ru-RU"/>
        </w:rPr>
        <w:t>законами</w:t>
      </w:r>
      <w:r w:rsidRPr="007E694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субъектов Российской Федерации, а также муниципальными правовыми актами на территории МО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сельское поселение» в 2021 году и плановом периоде 2022-2024 годах.</w:t>
      </w:r>
    </w:p>
    <w:p w:rsidR="002E625A" w:rsidRPr="007E6943" w:rsidRDefault="002E625A" w:rsidP="00E22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625A" w:rsidRPr="007E6943" w:rsidRDefault="002E625A" w:rsidP="00E4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943">
        <w:rPr>
          <w:rFonts w:ascii="Times New Roman" w:hAnsi="Times New Roman"/>
          <w:sz w:val="24"/>
          <w:szCs w:val="24"/>
        </w:rPr>
        <w:t xml:space="preserve">Программа </w:t>
      </w:r>
      <w:r w:rsidRPr="007E6943">
        <w:rPr>
          <w:rFonts w:ascii="Times New Roman" w:hAnsi="Times New Roman"/>
          <w:bCs/>
          <w:sz w:val="24"/>
          <w:szCs w:val="24"/>
        </w:rPr>
        <w:t>профилактики нарушений обязательных требований при осуществлении муниципального контроля, осуществляемого на территории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  <w:r w:rsidRPr="007E6943">
        <w:rPr>
          <w:rFonts w:ascii="Times New Roman" w:hAnsi="Times New Roman"/>
          <w:sz w:val="24"/>
          <w:szCs w:val="24"/>
        </w:rPr>
        <w:t xml:space="preserve">в 2021 году,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</w:t>
      </w:r>
      <w:r w:rsidRPr="007E6943">
        <w:rPr>
          <w:rFonts w:ascii="Times New Roman" w:hAnsi="Times New Roman"/>
          <w:sz w:val="24"/>
          <w:szCs w:val="24"/>
        </w:rPr>
        <w:br/>
        <w:t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2E625A" w:rsidRPr="007E6943" w:rsidRDefault="002E625A" w:rsidP="00E4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25A" w:rsidRPr="007E6943" w:rsidRDefault="002E625A" w:rsidP="00574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6943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69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E6943">
        <w:rPr>
          <w:rFonts w:ascii="Times New Roman" w:hAnsi="Times New Roman"/>
          <w:b/>
          <w:sz w:val="24"/>
          <w:szCs w:val="24"/>
        </w:rPr>
        <w:t>. Анализ и оценка состояния подконтрольной сферы</w:t>
      </w:r>
    </w:p>
    <w:p w:rsidR="002E625A" w:rsidRPr="007E6943" w:rsidRDefault="002E625A" w:rsidP="00E4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E625A" w:rsidRPr="007E6943" w:rsidRDefault="002E625A" w:rsidP="00F323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6943">
        <w:rPr>
          <w:rFonts w:ascii="Times New Roman" w:hAnsi="Times New Roman"/>
          <w:b/>
          <w:sz w:val="24"/>
          <w:szCs w:val="24"/>
          <w:lang w:eastAsia="ru-RU"/>
        </w:rPr>
        <w:t>1. Вид осуществляемого муниципального контроля: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1.1. В соответствии с постановлением Главы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от  00.00.2021  № 00  «Об утверждении Перечня видов муниципального контроля и лиц, уполномоченных на осуществление муниципального контроля в МО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="00584CB9" w:rsidRPr="007E694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сельское поселение»  Администрация 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Плотниковского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осуществляет  муниципальный контроль за обеспечением сохранности автомобильных дорог общего пользования местного значения в границах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(далее – муниципальный контроль за обеспечением сохранности автомобильных дорог общего пользования местного значения).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1.2. Предметом муниципального контроля за обеспечением сохранности автомобильных дорог общего пользования местного значения является соблюдение субъектами муниципального контроля требований, установленных федеральными законами, нормативными правовыми актами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Томской области, нормативными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правовыми актами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поселение»: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- по использованию полос отвода и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придорожных полос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автомобильных дорог местного значения,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размещенных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- по соблюдению обязанностей при использовании автомобильных дорог в части недопущения повреждения автомобильных дорог и их элементов. </w:t>
      </w:r>
    </w:p>
    <w:p w:rsidR="002E625A" w:rsidRPr="007E6943" w:rsidRDefault="002E625A" w:rsidP="00F323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6943">
        <w:rPr>
          <w:rFonts w:ascii="Times New Roman" w:hAnsi="Times New Roman"/>
          <w:b/>
          <w:sz w:val="24"/>
          <w:szCs w:val="24"/>
          <w:lang w:eastAsia="ru-RU"/>
        </w:rPr>
        <w:lastRenderedPageBreak/>
        <w:t>2.  Муниципальный контроль за обеспечением сохранности автомобильных дорог общего пользования местного значения.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2.1. Мероприятия программы реализуются контрольными органами в отношении неопределенного круга лиц, использующих автомобильные дороги на территории 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Плотниковского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части недопущения повреждения автомобильных дорог и их элементов, а также отдельной совокупности подконтрольных субъектов, использующих полосы отвода и </w:t>
      </w:r>
      <w:r w:rsidR="00A768F6" w:rsidRPr="007E6943">
        <w:rPr>
          <w:rFonts w:ascii="Times New Roman" w:hAnsi="Times New Roman"/>
          <w:sz w:val="24"/>
          <w:szCs w:val="24"/>
          <w:lang w:eastAsia="ru-RU"/>
        </w:rPr>
        <w:t>придорожные полосы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автомобильных дорог общего пользования местного значения.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2.2. Основными функциями при осуществлении муниципального контроля за обеспечением сохранности автомобильных дорог общего пользования местного значения являются: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-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общего пользования местного значения;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-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общего пользования местного значения в части недопущения повреждения автомобильных дорог и их элементов;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- проверка соблюдения весовых и габаритных параметров транспортных средств при движении по автомобильным дорогам общего пользования местного значения, включая периоды временного ограничения движения транспортных средств.</w:t>
      </w:r>
    </w:p>
    <w:p w:rsidR="002E625A" w:rsidRPr="007E6943" w:rsidRDefault="002E625A" w:rsidP="003B20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2E625A" w:rsidRPr="007E6943" w:rsidRDefault="002E625A" w:rsidP="00F323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Цели программы профилактики: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1) предупреждение нарушений юридическими лицами, индивидуальными предпринимателями требований законодательства Российской Федерации, нормативных правовых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="00E86EED" w:rsidRPr="007E6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6943">
        <w:rPr>
          <w:rFonts w:ascii="Times New Roman" w:hAnsi="Times New Roman"/>
          <w:sz w:val="24"/>
          <w:szCs w:val="24"/>
          <w:lang w:eastAsia="ru-RU"/>
        </w:rPr>
        <w:t>сельское поселение» в сфере обеспечения сохранности автомобильных дорог общего пользования местного значения;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2) повышение правосознания и правовой культуры юридических лиц и индивидуальных предпринимателей в сфере обеспечения сохранности автомобильных дорог общего пользования местного значения.</w:t>
      </w:r>
    </w:p>
    <w:p w:rsidR="002E625A" w:rsidRPr="007E6943" w:rsidRDefault="002E625A" w:rsidP="00F323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 xml:space="preserve">Задачи программы профилактики: 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1) выявление причин, факторов и условий, способствующих нарушению требований законодательства Российской Федерации, нормативных правовых актов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в сфере обеспечения сохранности автомобильных дорог общего пользования местного значения, определение способов устранения или снижения рисков их возникновения;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2) устранение причин, факторов и условий, способствующих нарушению требований законодательства Российской Федерации, нормативных правовых актов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в сфере обеспечения сохранности автомобильных дорог местного значения; 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3) формирование единого понимания требований законодательства Российской Федерации, нормативных правовых актов муниципального образования «</w:t>
      </w:r>
      <w:r w:rsidR="00A768F6" w:rsidRPr="007E6943">
        <w:rPr>
          <w:rFonts w:ascii="Times New Roman" w:hAnsi="Times New Roman"/>
          <w:bCs/>
          <w:sz w:val="24"/>
          <w:szCs w:val="24"/>
          <w:lang w:eastAsia="ru-RU"/>
        </w:rPr>
        <w:t>Плотниковское</w:t>
      </w:r>
      <w:r w:rsidRPr="007E694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в сфере обеспечения сохранности автомобильных дорог общего пользования местного значения как у должностных лиц, осуществляющих муниципальный контроль, так и у подконтрольных субъектов; 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4) создание системы консультирования подконтрольных субъектов;</w:t>
      </w:r>
    </w:p>
    <w:p w:rsidR="002E625A" w:rsidRPr="007E6943" w:rsidRDefault="002E625A" w:rsidP="00A76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943">
        <w:rPr>
          <w:rFonts w:ascii="Times New Roman" w:hAnsi="Times New Roman"/>
          <w:sz w:val="24"/>
          <w:szCs w:val="24"/>
          <w:lang w:eastAsia="ru-RU"/>
        </w:rPr>
        <w:t>5) создание мотивации к добросовестному поведению у юридических лиц и индивидуальных предпринимателей.</w:t>
      </w:r>
    </w:p>
    <w:p w:rsidR="002E625A" w:rsidRPr="007E6943" w:rsidRDefault="002E625A" w:rsidP="00122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E6943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7E69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E6943">
        <w:rPr>
          <w:rFonts w:ascii="Times New Roman" w:hAnsi="Times New Roman"/>
          <w:b/>
          <w:sz w:val="24"/>
          <w:szCs w:val="24"/>
        </w:rPr>
        <w:t xml:space="preserve">. План мероприятий по профилактике </w:t>
      </w: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E6943">
        <w:rPr>
          <w:rFonts w:ascii="Times New Roman" w:hAnsi="Times New Roman"/>
          <w:b/>
          <w:sz w:val="24"/>
          <w:szCs w:val="24"/>
        </w:rPr>
        <w:t>нарушений в 2021 году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3580"/>
        <w:gridCol w:w="1993"/>
        <w:gridCol w:w="1842"/>
        <w:gridCol w:w="1872"/>
      </w:tblGrid>
      <w:tr w:rsidR="002E625A" w:rsidRPr="007E6943" w:rsidTr="003769E3">
        <w:tc>
          <w:tcPr>
            <w:tcW w:w="631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8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872" w:type="dxa"/>
          </w:tcPr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2E625A" w:rsidRPr="007E6943" w:rsidTr="003769E3">
        <w:tc>
          <w:tcPr>
            <w:tcW w:w="631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625A" w:rsidRPr="007E6943" w:rsidTr="003769E3">
        <w:tc>
          <w:tcPr>
            <w:tcW w:w="631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0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органов муниципального контроля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1993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Плотниковское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72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31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80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1993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Плотниковское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72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31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80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Регулярное обобщение практики осуществления видов муниципального контроля и размещение на официальных сайтах в сети «Интернет» соответствующих обобщений</w:t>
            </w:r>
          </w:p>
        </w:tc>
        <w:tc>
          <w:tcPr>
            <w:tcW w:w="1993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Плотниковское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72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31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80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93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Плотниковское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72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31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80" w:type="dxa"/>
          </w:tcPr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специальных профилактических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мероприятий, направленных на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предупреждение причинения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вреда, возникновение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природного и техногенного характера, проведение которых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предусмотрено порядками</w:t>
            </w:r>
          </w:p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организации и осуществления муниципального контроля</w:t>
            </w:r>
          </w:p>
        </w:tc>
        <w:tc>
          <w:tcPr>
            <w:tcW w:w="1993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Плотниковское</w:t>
            </w:r>
            <w:r w:rsidR="00A671A6" w:rsidRPr="007E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872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E6943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7E69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E6943">
        <w:rPr>
          <w:rFonts w:ascii="Times New Roman" w:hAnsi="Times New Roman"/>
          <w:b/>
          <w:sz w:val="24"/>
          <w:szCs w:val="24"/>
        </w:rPr>
        <w:t xml:space="preserve">. Проект плана мероприятий по профилактике нарушений </w:t>
      </w:r>
      <w:r w:rsidRPr="007E6943">
        <w:rPr>
          <w:rFonts w:ascii="Times New Roman" w:hAnsi="Times New Roman"/>
          <w:b/>
          <w:sz w:val="24"/>
          <w:szCs w:val="24"/>
        </w:rPr>
        <w:br/>
        <w:t>на 2022-2024 годы</w:t>
      </w: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2268"/>
        <w:gridCol w:w="1577"/>
        <w:gridCol w:w="2148"/>
      </w:tblGrid>
      <w:tr w:rsidR="002E625A" w:rsidRPr="007E6943" w:rsidTr="003769E3">
        <w:tc>
          <w:tcPr>
            <w:tcW w:w="675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148" w:type="dxa"/>
          </w:tcPr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2E625A" w:rsidRPr="007E6943" w:rsidTr="003769E3">
        <w:tc>
          <w:tcPr>
            <w:tcW w:w="675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625A" w:rsidRPr="007E6943" w:rsidTr="003769E3">
        <w:tc>
          <w:tcPr>
            <w:tcW w:w="675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органов муниципального контроля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2268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577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Плотниковское</w:t>
            </w:r>
            <w:r w:rsidR="00A671A6" w:rsidRPr="007E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48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75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268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Плотниковское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148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75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Регулярное обобщение практики осуществления видов муниципального контроля и размещение на официальных сайтах в сети «Интернет» соответствующих обобщений</w:t>
            </w:r>
          </w:p>
        </w:tc>
        <w:tc>
          <w:tcPr>
            <w:tcW w:w="2268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Плотниковское 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48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75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E625A" w:rsidRPr="007E6943" w:rsidRDefault="002E625A" w:rsidP="00376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Плотниковское 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48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2E625A" w:rsidRPr="007E6943" w:rsidTr="003769E3">
        <w:tc>
          <w:tcPr>
            <w:tcW w:w="675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E625A" w:rsidRPr="007E6943" w:rsidRDefault="002E625A" w:rsidP="003769E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специальных профилактических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мероприятий, направленных на предупреждение причинения вреда, возникновение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</w:p>
          <w:p w:rsidR="002E625A" w:rsidRPr="007E6943" w:rsidRDefault="002E625A" w:rsidP="003769E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природного и техногенного характера, проведение </w:t>
            </w:r>
            <w:r w:rsidRPr="007E6943">
              <w:rPr>
                <w:rFonts w:ascii="Times New Roman" w:hAnsi="Times New Roman"/>
                <w:sz w:val="24"/>
                <w:szCs w:val="24"/>
              </w:rPr>
              <w:lastRenderedPageBreak/>
              <w:t>которых предусмотрено порядками организации осуществления муниципального контроля</w:t>
            </w:r>
          </w:p>
        </w:tc>
        <w:tc>
          <w:tcPr>
            <w:tcW w:w="2268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7E6943" w:rsidRDefault="002E625A" w:rsidP="0019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r w:rsidR="00197DA1" w:rsidRPr="007E69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Плотниковское 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48" w:type="dxa"/>
          </w:tcPr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2E625A" w:rsidRPr="007E6943" w:rsidRDefault="002E625A" w:rsidP="00376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E6943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69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E6943">
        <w:rPr>
          <w:rFonts w:ascii="Times New Roman" w:hAnsi="Times New Roman"/>
          <w:b/>
          <w:sz w:val="24"/>
          <w:szCs w:val="24"/>
        </w:rPr>
        <w:t xml:space="preserve">. Отчетные показатели программы </w:t>
      </w: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E6943">
        <w:rPr>
          <w:rFonts w:ascii="Times New Roman" w:hAnsi="Times New Roman"/>
          <w:b/>
          <w:sz w:val="24"/>
          <w:szCs w:val="24"/>
        </w:rPr>
        <w:t>профилактики на 2022 год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49"/>
        <w:gridCol w:w="2140"/>
        <w:gridCol w:w="1740"/>
        <w:gridCol w:w="1608"/>
      </w:tblGrid>
      <w:tr w:rsidR="002E625A" w:rsidRPr="007E6943" w:rsidTr="003769E3">
        <w:tc>
          <w:tcPr>
            <w:tcW w:w="5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4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Методика расчета показателя</w:t>
            </w:r>
          </w:p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Базовый период</w:t>
            </w:r>
          </w:p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(целевые значения  предшествующего года)</w:t>
            </w:r>
          </w:p>
        </w:tc>
        <w:tc>
          <w:tcPr>
            <w:tcW w:w="1608" w:type="dxa"/>
          </w:tcPr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Целевое значение </w:t>
            </w:r>
          </w:p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на 2022год</w:t>
            </w:r>
          </w:p>
        </w:tc>
      </w:tr>
      <w:tr w:rsidR="002E625A" w:rsidRPr="007E6943" w:rsidTr="003769E3">
        <w:tc>
          <w:tcPr>
            <w:tcW w:w="5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625A" w:rsidRPr="007E6943" w:rsidTr="003769E3">
        <w:tc>
          <w:tcPr>
            <w:tcW w:w="5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17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625A" w:rsidRPr="007E6943" w:rsidTr="003769E3">
        <w:tc>
          <w:tcPr>
            <w:tcW w:w="5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E6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1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1740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625A" w:rsidRPr="007E6943" w:rsidRDefault="002E625A" w:rsidP="00E452A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E625A" w:rsidRPr="007E6943" w:rsidRDefault="002E625A" w:rsidP="00574EB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E6943">
        <w:rPr>
          <w:rFonts w:ascii="Times New Roman" w:hAnsi="Times New Roman"/>
          <w:b/>
          <w:sz w:val="24"/>
          <w:szCs w:val="24"/>
        </w:rPr>
        <w:t xml:space="preserve">Раздел V. Проект отчетных показателей программы профилактики </w:t>
      </w:r>
      <w:r w:rsidRPr="007E6943">
        <w:rPr>
          <w:rFonts w:ascii="Times New Roman" w:hAnsi="Times New Roman"/>
          <w:b/>
          <w:sz w:val="24"/>
          <w:szCs w:val="24"/>
        </w:rPr>
        <w:br/>
        <w:t>на 2023-2024 годы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3144"/>
        <w:gridCol w:w="1842"/>
        <w:gridCol w:w="1559"/>
        <w:gridCol w:w="1418"/>
        <w:gridCol w:w="1418"/>
      </w:tblGrid>
      <w:tr w:rsidR="002E625A" w:rsidRPr="007E6943" w:rsidTr="003769E3">
        <w:tc>
          <w:tcPr>
            <w:tcW w:w="679" w:type="dxa"/>
            <w:vMerge w:val="restart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4" w:type="dxa"/>
            <w:vMerge w:val="restart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Методика расчета показателя</w:t>
            </w:r>
          </w:p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Базовый период</w:t>
            </w:r>
          </w:p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(целевые значения  текущего года)</w:t>
            </w:r>
          </w:p>
        </w:tc>
        <w:tc>
          <w:tcPr>
            <w:tcW w:w="2836" w:type="dxa"/>
            <w:gridSpan w:val="2"/>
          </w:tcPr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</w:p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5A" w:rsidRPr="007E6943" w:rsidTr="003769E3">
        <w:tc>
          <w:tcPr>
            <w:tcW w:w="679" w:type="dxa"/>
            <w:vMerge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2E625A" w:rsidRPr="007E694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2024год</w:t>
            </w:r>
          </w:p>
        </w:tc>
      </w:tr>
      <w:tr w:rsidR="002E625A" w:rsidRPr="007E6943" w:rsidTr="003769E3">
        <w:tc>
          <w:tcPr>
            <w:tcW w:w="67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625A" w:rsidRPr="007E6943" w:rsidTr="003769E3">
        <w:tc>
          <w:tcPr>
            <w:tcW w:w="67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4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155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625A" w:rsidRPr="007E6943" w:rsidTr="003769E3">
        <w:tc>
          <w:tcPr>
            <w:tcW w:w="67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842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1559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7E6943" w:rsidRDefault="002E625A" w:rsidP="00376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625A" w:rsidRPr="007E6943" w:rsidRDefault="002E625A" w:rsidP="00125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2E625A" w:rsidRPr="007E6943" w:rsidSect="00CA535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E5" w:rsidRDefault="00350FE5" w:rsidP="00125DDC">
      <w:pPr>
        <w:spacing w:after="0" w:line="240" w:lineRule="auto"/>
      </w:pPr>
      <w:r>
        <w:separator/>
      </w:r>
    </w:p>
  </w:endnote>
  <w:endnote w:type="continuationSeparator" w:id="0">
    <w:p w:rsidR="00350FE5" w:rsidRDefault="00350FE5" w:rsidP="0012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E5" w:rsidRDefault="00350FE5" w:rsidP="00125DDC">
      <w:pPr>
        <w:spacing w:after="0" w:line="240" w:lineRule="auto"/>
      </w:pPr>
      <w:r>
        <w:separator/>
      </w:r>
    </w:p>
  </w:footnote>
  <w:footnote w:type="continuationSeparator" w:id="0">
    <w:p w:rsidR="00350FE5" w:rsidRDefault="00350FE5" w:rsidP="0012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6"/>
    <w:rsid w:val="00056858"/>
    <w:rsid w:val="0006156B"/>
    <w:rsid w:val="000813E1"/>
    <w:rsid w:val="0009454F"/>
    <w:rsid w:val="000B44F0"/>
    <w:rsid w:val="000D31EF"/>
    <w:rsid w:val="001051EA"/>
    <w:rsid w:val="00122CD6"/>
    <w:rsid w:val="00125DDC"/>
    <w:rsid w:val="00175DE8"/>
    <w:rsid w:val="00181E47"/>
    <w:rsid w:val="00187CDC"/>
    <w:rsid w:val="00197DA1"/>
    <w:rsid w:val="001B3503"/>
    <w:rsid w:val="001D339A"/>
    <w:rsid w:val="001E07AF"/>
    <w:rsid w:val="001F0025"/>
    <w:rsid w:val="001F6120"/>
    <w:rsid w:val="00200F17"/>
    <w:rsid w:val="00217ACB"/>
    <w:rsid w:val="00235518"/>
    <w:rsid w:val="002466B8"/>
    <w:rsid w:val="00250687"/>
    <w:rsid w:val="00256086"/>
    <w:rsid w:val="002A7733"/>
    <w:rsid w:val="002A7BD6"/>
    <w:rsid w:val="002D1AB7"/>
    <w:rsid w:val="002D5CCA"/>
    <w:rsid w:val="002D643D"/>
    <w:rsid w:val="002E498C"/>
    <w:rsid w:val="002E6016"/>
    <w:rsid w:val="002E625A"/>
    <w:rsid w:val="002E79E2"/>
    <w:rsid w:val="002F06BC"/>
    <w:rsid w:val="003042F7"/>
    <w:rsid w:val="0032449C"/>
    <w:rsid w:val="00350FE5"/>
    <w:rsid w:val="003769E3"/>
    <w:rsid w:val="003772BF"/>
    <w:rsid w:val="00384445"/>
    <w:rsid w:val="00393CEA"/>
    <w:rsid w:val="003A27F2"/>
    <w:rsid w:val="003A4784"/>
    <w:rsid w:val="003B209A"/>
    <w:rsid w:val="003B518D"/>
    <w:rsid w:val="003E0D9A"/>
    <w:rsid w:val="003F3DEC"/>
    <w:rsid w:val="00410B3B"/>
    <w:rsid w:val="0041431B"/>
    <w:rsid w:val="00436D97"/>
    <w:rsid w:val="00440154"/>
    <w:rsid w:val="0044043C"/>
    <w:rsid w:val="004457BC"/>
    <w:rsid w:val="004931F4"/>
    <w:rsid w:val="004A6C83"/>
    <w:rsid w:val="004A734B"/>
    <w:rsid w:val="004C7F27"/>
    <w:rsid w:val="00500CA1"/>
    <w:rsid w:val="00501E96"/>
    <w:rsid w:val="00513CCC"/>
    <w:rsid w:val="00516126"/>
    <w:rsid w:val="00524EF6"/>
    <w:rsid w:val="00525DA4"/>
    <w:rsid w:val="00526D22"/>
    <w:rsid w:val="0053178D"/>
    <w:rsid w:val="00536014"/>
    <w:rsid w:val="00540511"/>
    <w:rsid w:val="00547A35"/>
    <w:rsid w:val="00550373"/>
    <w:rsid w:val="00556293"/>
    <w:rsid w:val="005613C2"/>
    <w:rsid w:val="00574EB6"/>
    <w:rsid w:val="00575204"/>
    <w:rsid w:val="00576CE9"/>
    <w:rsid w:val="005770EB"/>
    <w:rsid w:val="00584CB9"/>
    <w:rsid w:val="005A007E"/>
    <w:rsid w:val="005C0B20"/>
    <w:rsid w:val="005C70D9"/>
    <w:rsid w:val="005D679E"/>
    <w:rsid w:val="005E65B2"/>
    <w:rsid w:val="005F2EFA"/>
    <w:rsid w:val="0063135C"/>
    <w:rsid w:val="00637327"/>
    <w:rsid w:val="0067753A"/>
    <w:rsid w:val="006867F2"/>
    <w:rsid w:val="006A5DAC"/>
    <w:rsid w:val="006A6B70"/>
    <w:rsid w:val="006B7BBC"/>
    <w:rsid w:val="006D199A"/>
    <w:rsid w:val="006D444C"/>
    <w:rsid w:val="006E08B1"/>
    <w:rsid w:val="006E2EAE"/>
    <w:rsid w:val="006F17CE"/>
    <w:rsid w:val="00714F00"/>
    <w:rsid w:val="00754CDD"/>
    <w:rsid w:val="007660F3"/>
    <w:rsid w:val="007971C5"/>
    <w:rsid w:val="007E6943"/>
    <w:rsid w:val="007E7DAF"/>
    <w:rsid w:val="007F4EBC"/>
    <w:rsid w:val="007F6F1B"/>
    <w:rsid w:val="007F7D9D"/>
    <w:rsid w:val="00806CDD"/>
    <w:rsid w:val="00807955"/>
    <w:rsid w:val="008141A9"/>
    <w:rsid w:val="00814DEC"/>
    <w:rsid w:val="008253B5"/>
    <w:rsid w:val="00845F4E"/>
    <w:rsid w:val="0086623F"/>
    <w:rsid w:val="00867D99"/>
    <w:rsid w:val="0088470F"/>
    <w:rsid w:val="008914AD"/>
    <w:rsid w:val="00894809"/>
    <w:rsid w:val="00897D92"/>
    <w:rsid w:val="008B51CB"/>
    <w:rsid w:val="008E7FAE"/>
    <w:rsid w:val="009008A8"/>
    <w:rsid w:val="00904161"/>
    <w:rsid w:val="0090569E"/>
    <w:rsid w:val="00911956"/>
    <w:rsid w:val="00920BC6"/>
    <w:rsid w:val="00935186"/>
    <w:rsid w:val="00981FBF"/>
    <w:rsid w:val="009A4BBA"/>
    <w:rsid w:val="009B3FC6"/>
    <w:rsid w:val="009C00B0"/>
    <w:rsid w:val="009C1996"/>
    <w:rsid w:val="009E11F9"/>
    <w:rsid w:val="009E6B5B"/>
    <w:rsid w:val="009F43DE"/>
    <w:rsid w:val="00A1003B"/>
    <w:rsid w:val="00A13E88"/>
    <w:rsid w:val="00A23442"/>
    <w:rsid w:val="00A53280"/>
    <w:rsid w:val="00A57A0F"/>
    <w:rsid w:val="00A671A6"/>
    <w:rsid w:val="00A768F6"/>
    <w:rsid w:val="00AA1AC2"/>
    <w:rsid w:val="00AA7FC4"/>
    <w:rsid w:val="00AF1FA2"/>
    <w:rsid w:val="00B13009"/>
    <w:rsid w:val="00B1414A"/>
    <w:rsid w:val="00B42E40"/>
    <w:rsid w:val="00B503C5"/>
    <w:rsid w:val="00B812F4"/>
    <w:rsid w:val="00BA48A0"/>
    <w:rsid w:val="00BB2A16"/>
    <w:rsid w:val="00BD346B"/>
    <w:rsid w:val="00BE0AB6"/>
    <w:rsid w:val="00BF0175"/>
    <w:rsid w:val="00C2380F"/>
    <w:rsid w:val="00C42104"/>
    <w:rsid w:val="00C60AC1"/>
    <w:rsid w:val="00C94A03"/>
    <w:rsid w:val="00CA5355"/>
    <w:rsid w:val="00CD3E12"/>
    <w:rsid w:val="00CE212A"/>
    <w:rsid w:val="00D52CC2"/>
    <w:rsid w:val="00D940A3"/>
    <w:rsid w:val="00DE790F"/>
    <w:rsid w:val="00DF3132"/>
    <w:rsid w:val="00DF32C7"/>
    <w:rsid w:val="00E1315A"/>
    <w:rsid w:val="00E15DE0"/>
    <w:rsid w:val="00E20198"/>
    <w:rsid w:val="00E2264B"/>
    <w:rsid w:val="00E22715"/>
    <w:rsid w:val="00E31F31"/>
    <w:rsid w:val="00E436C5"/>
    <w:rsid w:val="00E452A7"/>
    <w:rsid w:val="00E56B1D"/>
    <w:rsid w:val="00E57149"/>
    <w:rsid w:val="00E60A96"/>
    <w:rsid w:val="00E86EED"/>
    <w:rsid w:val="00EB0AF4"/>
    <w:rsid w:val="00EB68E4"/>
    <w:rsid w:val="00EC5AE8"/>
    <w:rsid w:val="00ED3025"/>
    <w:rsid w:val="00EE7D54"/>
    <w:rsid w:val="00EF2698"/>
    <w:rsid w:val="00F07460"/>
    <w:rsid w:val="00F12610"/>
    <w:rsid w:val="00F16823"/>
    <w:rsid w:val="00F177ED"/>
    <w:rsid w:val="00F323A8"/>
    <w:rsid w:val="00F52034"/>
    <w:rsid w:val="00F70F5A"/>
    <w:rsid w:val="00F859FC"/>
    <w:rsid w:val="00FA0BF5"/>
    <w:rsid w:val="00FD346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B5BC2"/>
  <w15:docId w15:val="{742BCDCC-435C-4E7C-9A02-EFE40295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3FC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B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B3FC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9B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B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3F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3FC6"/>
    <w:pPr>
      <w:widowControl w:val="0"/>
      <w:autoSpaceDE w:val="0"/>
      <w:autoSpaceDN w:val="0"/>
    </w:pPr>
    <w:rPr>
      <w:rFonts w:ascii="Tahoma" w:eastAsia="Times New Roman" w:hAnsi="Tahoma" w:cs="Tahoma"/>
      <w:sz w:val="18"/>
      <w:szCs w:val="20"/>
    </w:rPr>
  </w:style>
  <w:style w:type="paragraph" w:customStyle="1" w:styleId="ConsPlusTextList">
    <w:name w:val="ConsPlusTextList"/>
    <w:uiPriority w:val="99"/>
    <w:rsid w:val="009B3FC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4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F3D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5DDC"/>
    <w:rPr>
      <w:rFonts w:cs="Times New Roman"/>
    </w:rPr>
  </w:style>
  <w:style w:type="paragraph" w:styleId="a8">
    <w:name w:val="footer"/>
    <w:basedOn w:val="a"/>
    <w:link w:val="a9"/>
    <w:uiPriority w:val="99"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5D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2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Управделами</cp:lastModifiedBy>
  <cp:revision>6</cp:revision>
  <cp:lastPrinted>2021-04-01T09:15:00Z</cp:lastPrinted>
  <dcterms:created xsi:type="dcterms:W3CDTF">2021-08-24T04:46:00Z</dcterms:created>
  <dcterms:modified xsi:type="dcterms:W3CDTF">2021-08-26T04:25:00Z</dcterms:modified>
</cp:coreProperties>
</file>