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48F08" w14:textId="77777777" w:rsidR="00677ED0" w:rsidRDefault="00677ED0" w:rsidP="0036070C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14:paraId="3F9FF33C" w14:textId="77777777" w:rsidR="00571464" w:rsidRPr="0036070C" w:rsidRDefault="00571464" w:rsidP="0036070C">
      <w:pPr>
        <w:spacing w:line="240" w:lineRule="exact"/>
        <w:jc w:val="both"/>
        <w:rPr>
          <w:sz w:val="28"/>
          <w:szCs w:val="28"/>
        </w:rPr>
      </w:pPr>
    </w:p>
    <w:p w14:paraId="764309A7" w14:textId="0CB32C10" w:rsidR="009932D0" w:rsidRDefault="00316EED" w:rsidP="009932D0">
      <w:pPr>
        <w:pStyle w:val="a3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Бакчарским районным судом двое жителей </w:t>
      </w:r>
      <w:r w:rsidR="002F327E">
        <w:rPr>
          <w:rFonts w:ascii="Times New Roman" w:hAnsi="Times New Roman"/>
          <w:b/>
          <w:sz w:val="28"/>
          <w:szCs w:val="28"/>
        </w:rPr>
        <w:t xml:space="preserve">г. Томска </w:t>
      </w:r>
      <w:r>
        <w:rPr>
          <w:rFonts w:ascii="Times New Roman" w:hAnsi="Times New Roman"/>
          <w:b/>
          <w:sz w:val="28"/>
          <w:szCs w:val="28"/>
        </w:rPr>
        <w:t>осуждены за</w:t>
      </w:r>
      <w:r w:rsidR="00077881">
        <w:rPr>
          <w:rFonts w:ascii="Times New Roman" w:hAnsi="Times New Roman"/>
          <w:b/>
          <w:sz w:val="28"/>
          <w:szCs w:val="28"/>
        </w:rPr>
        <w:t xml:space="preserve"> совершени</w:t>
      </w:r>
      <w:r>
        <w:rPr>
          <w:rFonts w:ascii="Times New Roman" w:hAnsi="Times New Roman"/>
          <w:b/>
          <w:sz w:val="28"/>
          <w:szCs w:val="28"/>
        </w:rPr>
        <w:t>е двух</w:t>
      </w:r>
      <w:r w:rsidR="00077881">
        <w:rPr>
          <w:rFonts w:ascii="Times New Roman" w:hAnsi="Times New Roman"/>
          <w:b/>
          <w:sz w:val="28"/>
          <w:szCs w:val="28"/>
        </w:rPr>
        <w:t xml:space="preserve"> краж, а также покушения на кражу частей забора, принадлежащего муниципальному образованию</w:t>
      </w:r>
    </w:p>
    <w:p w14:paraId="04D6491A" w14:textId="77777777" w:rsidR="009932D0" w:rsidRPr="009932D0" w:rsidRDefault="009932D0" w:rsidP="009932D0">
      <w:pPr>
        <w:pStyle w:val="a3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14:paraId="2BBF209F" w14:textId="1B0149C3" w:rsidR="00077881" w:rsidRDefault="00316EED" w:rsidP="00EF7C8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Бакчарским районным судом Томской области вынесен обвинительный приговор в отношении</w:t>
      </w:r>
      <w:r w:rsidR="00826AA4" w:rsidRPr="0036070C">
        <w:rPr>
          <w:sz w:val="28"/>
          <w:szCs w:val="28"/>
          <w:shd w:val="clear" w:color="auto" w:fill="FFFFFF"/>
        </w:rPr>
        <w:t xml:space="preserve"> </w:t>
      </w:r>
      <w:r w:rsidR="00077881">
        <w:rPr>
          <w:sz w:val="28"/>
          <w:szCs w:val="28"/>
          <w:shd w:val="clear" w:color="auto" w:fill="FFFFFF"/>
        </w:rPr>
        <w:t>3</w:t>
      </w:r>
      <w:r w:rsidR="00CF00BD">
        <w:rPr>
          <w:sz w:val="28"/>
          <w:szCs w:val="28"/>
          <w:shd w:val="clear" w:color="auto" w:fill="FFFFFF"/>
        </w:rPr>
        <w:t>3</w:t>
      </w:r>
      <w:r w:rsidR="00077881">
        <w:rPr>
          <w:sz w:val="28"/>
          <w:szCs w:val="28"/>
          <w:shd w:val="clear" w:color="auto" w:fill="FFFFFF"/>
        </w:rPr>
        <w:t>-летнего и 20-летнего жителей г. Томска, обвиняемых в совершении двух преступлений, предусмотренных п. «а» ч. 2 ст. 158 УК РФ (кража, совершенная группой лиц по предварительному сговору) и одного преступления, преступления предусмотренного ч. 3 ст. 30 – п. «а» ч. 2 ст. 158 УК РФ (покушение на кражу группой лиц по предварительному сговору).</w:t>
      </w:r>
    </w:p>
    <w:p w14:paraId="5E5333C0" w14:textId="5724FDF5" w:rsidR="00077881" w:rsidRDefault="00316EED" w:rsidP="00EF7C8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Судом установлено, что</w:t>
      </w:r>
      <w:r w:rsidR="00077881">
        <w:rPr>
          <w:sz w:val="28"/>
          <w:szCs w:val="28"/>
          <w:shd w:val="clear" w:color="auto" w:fill="FFFFFF"/>
        </w:rPr>
        <w:t xml:space="preserve"> </w:t>
      </w:r>
      <w:r w:rsidR="009D4447">
        <w:rPr>
          <w:sz w:val="28"/>
          <w:szCs w:val="28"/>
          <w:shd w:val="clear" w:color="auto" w:fill="FFFFFF"/>
        </w:rPr>
        <w:t>20 и 21 мая текущего года двое мужчин в ночное время, предварительно договорившись о совершении преступления и распределив роли, похитили и в последующем сдали на металлолом части забора полигона ТБО, принадлежащего муниципальному образованию «Бакчарский район», причинив собственнику имущества ущерб на общую сумму более 146 тысяч рублей. 22 мая 2021 года</w:t>
      </w:r>
      <w:r w:rsidR="009D4447" w:rsidRPr="009D4447">
        <w:rPr>
          <w:sz w:val="28"/>
          <w:szCs w:val="28"/>
          <w:shd w:val="clear" w:color="auto" w:fill="FFFFFF"/>
        </w:rPr>
        <w:t xml:space="preserve"> </w:t>
      </w:r>
      <w:r w:rsidR="009D4447">
        <w:rPr>
          <w:sz w:val="28"/>
          <w:szCs w:val="28"/>
          <w:shd w:val="clear" w:color="auto" w:fill="FFFFFF"/>
        </w:rPr>
        <w:t>указанные лица, продолжая свою преступную деятельность, пытались похитить часть вышеуказанного забора, однако были застигнуты и задержаны на месте преступления сотрудниками полиции.</w:t>
      </w:r>
    </w:p>
    <w:p w14:paraId="38F52B3C" w14:textId="4938A751" w:rsidR="009932D0" w:rsidRDefault="002F327E" w:rsidP="00EF7C8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судебном заседании подсудимые вину признали в полном объеме.</w:t>
      </w:r>
    </w:p>
    <w:p w14:paraId="1D779FF3" w14:textId="475C3095" w:rsidR="002F327E" w:rsidRDefault="002F327E" w:rsidP="00EF7C8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учетом данных о личности подсудимых</w:t>
      </w:r>
      <w:r w:rsidR="00042DD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 отсутствии отягчающих вину обстоятельств, суд назначил виновным наказание по совокупности преступлений в виде </w:t>
      </w:r>
      <w:r w:rsidR="00042DDC">
        <w:rPr>
          <w:sz w:val="28"/>
          <w:szCs w:val="28"/>
          <w:shd w:val="clear" w:color="auto" w:fill="FFFFFF"/>
        </w:rPr>
        <w:t>двух</w:t>
      </w:r>
      <w:r>
        <w:rPr>
          <w:sz w:val="28"/>
          <w:szCs w:val="28"/>
          <w:shd w:val="clear" w:color="auto" w:fill="FFFFFF"/>
        </w:rPr>
        <w:t xml:space="preserve"> лет лишения свободы с испытательным сроком </w:t>
      </w:r>
      <w:r w:rsidR="00042DDC">
        <w:rPr>
          <w:sz w:val="28"/>
          <w:szCs w:val="28"/>
          <w:shd w:val="clear" w:color="auto" w:fill="FFFFFF"/>
        </w:rPr>
        <w:t>три</w:t>
      </w:r>
      <w:r>
        <w:rPr>
          <w:sz w:val="28"/>
          <w:szCs w:val="28"/>
          <w:shd w:val="clear" w:color="auto" w:fill="FFFFFF"/>
        </w:rPr>
        <w:t xml:space="preserve"> года, и </w:t>
      </w:r>
      <w:r w:rsidR="00042DDC">
        <w:rPr>
          <w:sz w:val="28"/>
          <w:szCs w:val="28"/>
          <w:shd w:val="clear" w:color="auto" w:fill="FFFFFF"/>
        </w:rPr>
        <w:t>одного</w:t>
      </w:r>
      <w:r>
        <w:rPr>
          <w:sz w:val="28"/>
          <w:szCs w:val="28"/>
          <w:shd w:val="clear" w:color="auto" w:fill="FFFFFF"/>
        </w:rPr>
        <w:t xml:space="preserve"> год</w:t>
      </w:r>
      <w:r w:rsidR="00042DDC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</w:t>
      </w:r>
      <w:r w:rsidR="00042DDC">
        <w:rPr>
          <w:sz w:val="28"/>
          <w:szCs w:val="28"/>
          <w:shd w:val="clear" w:color="auto" w:fill="FFFFFF"/>
        </w:rPr>
        <w:t>шести</w:t>
      </w:r>
      <w:r>
        <w:rPr>
          <w:sz w:val="28"/>
          <w:szCs w:val="28"/>
          <w:shd w:val="clear" w:color="auto" w:fill="FFFFFF"/>
        </w:rPr>
        <w:t xml:space="preserve"> месяцев лишения свободы с испытательным сроком </w:t>
      </w:r>
      <w:r w:rsidR="00042DDC">
        <w:rPr>
          <w:sz w:val="28"/>
          <w:szCs w:val="28"/>
          <w:shd w:val="clear" w:color="auto" w:fill="FFFFFF"/>
        </w:rPr>
        <w:t>два</w:t>
      </w:r>
      <w:r>
        <w:rPr>
          <w:sz w:val="28"/>
          <w:szCs w:val="28"/>
          <w:shd w:val="clear" w:color="auto" w:fill="FFFFFF"/>
        </w:rPr>
        <w:t xml:space="preserve"> года </w:t>
      </w:r>
      <w:r w:rsidR="00042DDC">
        <w:rPr>
          <w:sz w:val="28"/>
          <w:szCs w:val="28"/>
          <w:shd w:val="clear" w:color="auto" w:fill="FFFFFF"/>
        </w:rPr>
        <w:t xml:space="preserve">шесть </w:t>
      </w:r>
      <w:r>
        <w:rPr>
          <w:sz w:val="28"/>
          <w:szCs w:val="28"/>
          <w:shd w:val="clear" w:color="auto" w:fill="FFFFFF"/>
        </w:rPr>
        <w:t>месяцев соответственно. Приговор в законную силу не вступил.</w:t>
      </w:r>
    </w:p>
    <w:p w14:paraId="30887883" w14:textId="77777777" w:rsidR="00571464" w:rsidRDefault="00571464" w:rsidP="00042DDC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E83F9A6" w14:textId="77777777" w:rsidR="009932D0" w:rsidRDefault="009932D0" w:rsidP="00042DDC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0D611F" w14:textId="3F760BA7" w:rsidR="00571464" w:rsidRDefault="0012753F" w:rsidP="00042DDC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571464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2453BA01" w14:textId="77777777" w:rsidR="00571464" w:rsidRDefault="00571464" w:rsidP="00042DDC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B1386BD" w14:textId="77777777" w:rsidR="00571464" w:rsidRPr="0036070C" w:rsidRDefault="00571464" w:rsidP="00042DDC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Желнирович</w:t>
      </w:r>
      <w:proofErr w:type="spellEnd"/>
    </w:p>
    <w:sectPr w:rsidR="00571464" w:rsidRPr="0036070C" w:rsidSect="0005361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6D"/>
    <w:rsid w:val="00005B81"/>
    <w:rsid w:val="000161A1"/>
    <w:rsid w:val="00040FE4"/>
    <w:rsid w:val="00042DDC"/>
    <w:rsid w:val="00050792"/>
    <w:rsid w:val="000529D8"/>
    <w:rsid w:val="00053619"/>
    <w:rsid w:val="00077849"/>
    <w:rsid w:val="00077881"/>
    <w:rsid w:val="00081787"/>
    <w:rsid w:val="00084930"/>
    <w:rsid w:val="000B0C82"/>
    <w:rsid w:val="000B1B5F"/>
    <w:rsid w:val="000B3030"/>
    <w:rsid w:val="000C26F0"/>
    <w:rsid w:val="000C398B"/>
    <w:rsid w:val="000C55F4"/>
    <w:rsid w:val="000D1438"/>
    <w:rsid w:val="000D347D"/>
    <w:rsid w:val="000E275B"/>
    <w:rsid w:val="000F2063"/>
    <w:rsid w:val="000F667E"/>
    <w:rsid w:val="0012753F"/>
    <w:rsid w:val="00131D21"/>
    <w:rsid w:val="00141B6A"/>
    <w:rsid w:val="001708A0"/>
    <w:rsid w:val="00174FC2"/>
    <w:rsid w:val="00182039"/>
    <w:rsid w:val="0019535C"/>
    <w:rsid w:val="001957E5"/>
    <w:rsid w:val="001A24AC"/>
    <w:rsid w:val="001A444A"/>
    <w:rsid w:val="001E06C6"/>
    <w:rsid w:val="002032C4"/>
    <w:rsid w:val="0022413D"/>
    <w:rsid w:val="00253352"/>
    <w:rsid w:val="002630D4"/>
    <w:rsid w:val="00294DDB"/>
    <w:rsid w:val="00296D4D"/>
    <w:rsid w:val="002A2293"/>
    <w:rsid w:val="002D1229"/>
    <w:rsid w:val="002D1BD1"/>
    <w:rsid w:val="002F327E"/>
    <w:rsid w:val="002F79A8"/>
    <w:rsid w:val="00316AE6"/>
    <w:rsid w:val="00316EED"/>
    <w:rsid w:val="0032425B"/>
    <w:rsid w:val="0032631E"/>
    <w:rsid w:val="00356B79"/>
    <w:rsid w:val="0036070C"/>
    <w:rsid w:val="0037244C"/>
    <w:rsid w:val="0037453A"/>
    <w:rsid w:val="00396323"/>
    <w:rsid w:val="003B2E0C"/>
    <w:rsid w:val="003D3400"/>
    <w:rsid w:val="003E0724"/>
    <w:rsid w:val="003E2C94"/>
    <w:rsid w:val="00454D4B"/>
    <w:rsid w:val="00471352"/>
    <w:rsid w:val="00474864"/>
    <w:rsid w:val="0047675C"/>
    <w:rsid w:val="0049174B"/>
    <w:rsid w:val="004A4946"/>
    <w:rsid w:val="004C4208"/>
    <w:rsid w:val="005137A6"/>
    <w:rsid w:val="00523B25"/>
    <w:rsid w:val="00532063"/>
    <w:rsid w:val="00532764"/>
    <w:rsid w:val="00537595"/>
    <w:rsid w:val="00562059"/>
    <w:rsid w:val="00571464"/>
    <w:rsid w:val="00571C71"/>
    <w:rsid w:val="005B1CA7"/>
    <w:rsid w:val="005B646C"/>
    <w:rsid w:val="005B71D3"/>
    <w:rsid w:val="005C0FB4"/>
    <w:rsid w:val="005E6D48"/>
    <w:rsid w:val="00610472"/>
    <w:rsid w:val="00653718"/>
    <w:rsid w:val="00670F57"/>
    <w:rsid w:val="00677ED0"/>
    <w:rsid w:val="0069042A"/>
    <w:rsid w:val="0069239F"/>
    <w:rsid w:val="00694B91"/>
    <w:rsid w:val="006B74E2"/>
    <w:rsid w:val="006E54D5"/>
    <w:rsid w:val="006E6578"/>
    <w:rsid w:val="006E745A"/>
    <w:rsid w:val="00701AF4"/>
    <w:rsid w:val="0072489C"/>
    <w:rsid w:val="00725DC4"/>
    <w:rsid w:val="00726458"/>
    <w:rsid w:val="007364DB"/>
    <w:rsid w:val="007415EA"/>
    <w:rsid w:val="00744AFF"/>
    <w:rsid w:val="00754532"/>
    <w:rsid w:val="00760699"/>
    <w:rsid w:val="007879DB"/>
    <w:rsid w:val="00792785"/>
    <w:rsid w:val="007B564A"/>
    <w:rsid w:val="007C1B42"/>
    <w:rsid w:val="007C6A07"/>
    <w:rsid w:val="007F063B"/>
    <w:rsid w:val="007F435E"/>
    <w:rsid w:val="00800F79"/>
    <w:rsid w:val="00802F56"/>
    <w:rsid w:val="0080476D"/>
    <w:rsid w:val="00805142"/>
    <w:rsid w:val="00826AA4"/>
    <w:rsid w:val="008318F7"/>
    <w:rsid w:val="008874E2"/>
    <w:rsid w:val="00890543"/>
    <w:rsid w:val="008A02D1"/>
    <w:rsid w:val="008D6F8C"/>
    <w:rsid w:val="008E0040"/>
    <w:rsid w:val="008E3D55"/>
    <w:rsid w:val="008F02F0"/>
    <w:rsid w:val="00910DFB"/>
    <w:rsid w:val="0093549D"/>
    <w:rsid w:val="009358B2"/>
    <w:rsid w:val="00935917"/>
    <w:rsid w:val="00960F1C"/>
    <w:rsid w:val="00971CD1"/>
    <w:rsid w:val="00985166"/>
    <w:rsid w:val="009910EE"/>
    <w:rsid w:val="009932D0"/>
    <w:rsid w:val="009965A7"/>
    <w:rsid w:val="009A3247"/>
    <w:rsid w:val="009D4447"/>
    <w:rsid w:val="009E2C38"/>
    <w:rsid w:val="009E48B5"/>
    <w:rsid w:val="009F3C59"/>
    <w:rsid w:val="00A227F0"/>
    <w:rsid w:val="00A315BB"/>
    <w:rsid w:val="00A350C3"/>
    <w:rsid w:val="00A80431"/>
    <w:rsid w:val="00A96E23"/>
    <w:rsid w:val="00AC3EEA"/>
    <w:rsid w:val="00AC597F"/>
    <w:rsid w:val="00AD5987"/>
    <w:rsid w:val="00B16EE2"/>
    <w:rsid w:val="00B3050B"/>
    <w:rsid w:val="00B572CC"/>
    <w:rsid w:val="00B6428D"/>
    <w:rsid w:val="00B958C9"/>
    <w:rsid w:val="00BA6816"/>
    <w:rsid w:val="00BB318B"/>
    <w:rsid w:val="00BD0CDE"/>
    <w:rsid w:val="00BE6FD6"/>
    <w:rsid w:val="00C42D5F"/>
    <w:rsid w:val="00C4488E"/>
    <w:rsid w:val="00C829B2"/>
    <w:rsid w:val="00C86C2F"/>
    <w:rsid w:val="00C97A49"/>
    <w:rsid w:val="00CA3F60"/>
    <w:rsid w:val="00CB0D3D"/>
    <w:rsid w:val="00CC05B7"/>
    <w:rsid w:val="00CE1A24"/>
    <w:rsid w:val="00CF00BD"/>
    <w:rsid w:val="00D10358"/>
    <w:rsid w:val="00D10A97"/>
    <w:rsid w:val="00D12264"/>
    <w:rsid w:val="00D14C6E"/>
    <w:rsid w:val="00D20CF2"/>
    <w:rsid w:val="00D420F0"/>
    <w:rsid w:val="00D55D77"/>
    <w:rsid w:val="00D6662F"/>
    <w:rsid w:val="00DC09FA"/>
    <w:rsid w:val="00DC118B"/>
    <w:rsid w:val="00DC1A15"/>
    <w:rsid w:val="00DD6A58"/>
    <w:rsid w:val="00E270A0"/>
    <w:rsid w:val="00E37308"/>
    <w:rsid w:val="00E44ED3"/>
    <w:rsid w:val="00E57CED"/>
    <w:rsid w:val="00E57D6D"/>
    <w:rsid w:val="00E65A19"/>
    <w:rsid w:val="00E756E7"/>
    <w:rsid w:val="00EB58B9"/>
    <w:rsid w:val="00EC15C3"/>
    <w:rsid w:val="00EC306B"/>
    <w:rsid w:val="00ED1240"/>
    <w:rsid w:val="00EF7407"/>
    <w:rsid w:val="00EF7C84"/>
    <w:rsid w:val="00F05B1A"/>
    <w:rsid w:val="00F15667"/>
    <w:rsid w:val="00F20960"/>
    <w:rsid w:val="00F33A64"/>
    <w:rsid w:val="00F45890"/>
    <w:rsid w:val="00F674A4"/>
    <w:rsid w:val="00F91828"/>
    <w:rsid w:val="00F9299D"/>
    <w:rsid w:val="00FB0EF8"/>
    <w:rsid w:val="00FB1359"/>
    <w:rsid w:val="00FB7C75"/>
    <w:rsid w:val="00FC0E5E"/>
    <w:rsid w:val="00FC5651"/>
    <w:rsid w:val="00FD2378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97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6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F2096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1CA7"/>
    <w:pPr>
      <w:spacing w:after="0" w:line="240" w:lineRule="auto"/>
    </w:pPr>
    <w:rPr>
      <w:rFonts w:eastAsia="Times New Roman"/>
      <w:lang w:eastAsia="en-US"/>
    </w:rPr>
  </w:style>
  <w:style w:type="paragraph" w:styleId="a4">
    <w:name w:val="Body Text"/>
    <w:basedOn w:val="a"/>
    <w:link w:val="a5"/>
    <w:uiPriority w:val="99"/>
    <w:rsid w:val="00532764"/>
    <w:pPr>
      <w:jc w:val="both"/>
    </w:pPr>
    <w:rPr>
      <w:color w:val="0000FF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32764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C5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FC565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C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096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F20960"/>
  </w:style>
  <w:style w:type="paragraph" w:styleId="a6">
    <w:name w:val="Normal (Web)"/>
    <w:basedOn w:val="a"/>
    <w:uiPriority w:val="99"/>
    <w:semiHidden/>
    <w:unhideWhenUsed/>
    <w:rsid w:val="00F20960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16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6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F2096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1CA7"/>
    <w:pPr>
      <w:spacing w:after="0" w:line="240" w:lineRule="auto"/>
    </w:pPr>
    <w:rPr>
      <w:rFonts w:eastAsia="Times New Roman"/>
      <w:lang w:eastAsia="en-US"/>
    </w:rPr>
  </w:style>
  <w:style w:type="paragraph" w:styleId="a4">
    <w:name w:val="Body Text"/>
    <w:basedOn w:val="a"/>
    <w:link w:val="a5"/>
    <w:uiPriority w:val="99"/>
    <w:rsid w:val="00532764"/>
    <w:pPr>
      <w:jc w:val="both"/>
    </w:pPr>
    <w:rPr>
      <w:color w:val="0000FF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32764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C5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FC5651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C5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096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F20960"/>
  </w:style>
  <w:style w:type="paragraph" w:styleId="a6">
    <w:name w:val="Normal (Web)"/>
    <w:basedOn w:val="a"/>
    <w:uiPriority w:val="99"/>
    <w:semiHidden/>
    <w:unhideWhenUsed/>
    <w:rsid w:val="00F20960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B16E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Томской области</vt:lpstr>
    </vt:vector>
  </TitlesOfParts>
  <Company>Microsoft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Томской области</dc:title>
  <dc:creator>*</dc:creator>
  <cp:lastModifiedBy>Саенко</cp:lastModifiedBy>
  <cp:revision>5</cp:revision>
  <cp:lastPrinted>2021-09-21T05:07:00Z</cp:lastPrinted>
  <dcterms:created xsi:type="dcterms:W3CDTF">2021-09-21T05:04:00Z</dcterms:created>
  <dcterms:modified xsi:type="dcterms:W3CDTF">2021-09-22T15:03:00Z</dcterms:modified>
</cp:coreProperties>
</file>