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t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t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t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9 января 2014 г. № 10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c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t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</w:t>
      </w:r>
      <w:r>
        <w:rPr>
          <w:rStyle w:val="ed"/>
          <w:color w:val="333333"/>
          <w:sz w:val="27"/>
          <w:szCs w:val="27"/>
        </w:rPr>
        <w:t>и и оценки подарка, реализации (выкупа) и зачисления средств, вырученных от его реализации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c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постановлений Правительства Российской Федерации от 12.10.2015 № 1089, от 24.03.2023 № 471)</w:t>
      </w: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Правительство Российской Федерации постановляет:</w:t>
      </w:r>
      <w:r>
        <w:rPr>
          <w:rStyle w:val="mark"/>
          <w:sz w:val="27"/>
          <w:szCs w:val="27"/>
        </w:rPr>
        <w:t xml:space="preserve"> (В реда</w:t>
      </w:r>
      <w:r>
        <w:rPr>
          <w:rStyle w:val="mark"/>
          <w:sz w:val="27"/>
          <w:szCs w:val="27"/>
        </w:rPr>
        <w:t>кции Постановления Правительства Российской Федерации от 12.10.2015  № 1089)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Утвердить прилагаемое Типовое положение о сообщении отдельными категориями лиц </w:t>
      </w:r>
      <w:r>
        <w:rPr>
          <w:rStyle w:val="ed"/>
          <w:color w:val="333333"/>
          <w:sz w:val="27"/>
          <w:szCs w:val="27"/>
        </w:rPr>
        <w:t>о получении подарка в связи с протокольными мероприятиями, служебными командировками и другими оф</w:t>
      </w:r>
      <w:r>
        <w:rPr>
          <w:rStyle w:val="ed"/>
          <w:color w:val="333333"/>
          <w:sz w:val="27"/>
          <w:szCs w:val="27"/>
        </w:rPr>
        <w:t>ициальными мероприятиями, участие в которых связано с исполнением ими служебных (должностных) обязанностей</w:t>
      </w:r>
      <w:r>
        <w:rPr>
          <w:color w:val="333333"/>
          <w:sz w:val="27"/>
          <w:szCs w:val="27"/>
        </w:rPr>
        <w:t>, сдаче и оценке подарка, реализации (выкупе) и зачислении средств, вырученных от его реализации.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</w:t>
      </w:r>
      <w:r>
        <w:rPr>
          <w:rStyle w:val="mark"/>
          <w:sz w:val="27"/>
          <w:szCs w:val="27"/>
        </w:rPr>
        <w:t>едерации от 12.10.2015  № 1089)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 федеральные государственные органы осуществляют прием подарков, полученных лицами, замещающими государственные должности Российской Федерации, и федеральными государственными служащими в связи с протокольн</w:t>
      </w:r>
      <w:r>
        <w:rPr>
          <w:color w:val="333333"/>
          <w:sz w:val="27"/>
          <w:szCs w:val="27"/>
        </w:rPr>
        <w:t>ыми мероприятиями, служебными командировками и другими официальными мероприятиями, их оценку для принятия к бухгалтерскому учету, а также принимают решения о реализации указанных подарков.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Реализация полномочий, предусмотренных настоящим постановлением,</w:t>
      </w:r>
      <w:r>
        <w:rPr>
          <w:color w:val="333333"/>
          <w:sz w:val="27"/>
          <w:szCs w:val="27"/>
        </w:rPr>
        <w:t xml:space="preserve"> осуществляется в пределах установленной предельной численности федеральных государственных служащих, а также бюджетных ассигнований, предусмотренных федеральным государственным органам в федеральном бюджете на руководство и управление в сфере установленны</w:t>
      </w:r>
      <w:r>
        <w:rPr>
          <w:color w:val="333333"/>
          <w:sz w:val="27"/>
          <w:szCs w:val="27"/>
        </w:rPr>
        <w:t>х функций.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Министерству труда и социальной защиты Российской Федерации давать разъяснения по вопросам, связанным с применением настоящего постановления.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Федеральным органам исполнительной власти, руководство деятельностью которых осуществляет Правите</w:t>
      </w:r>
      <w:r>
        <w:rPr>
          <w:rStyle w:val="ed"/>
          <w:color w:val="333333"/>
          <w:sz w:val="27"/>
          <w:szCs w:val="27"/>
        </w:rPr>
        <w:t>льство Российской Федерации, разработать и утвердить порядок сообщения о получении лицами, замещающими государственные должности Российской Федерации, и федеральными государственными служащими подарка в связи с протокольными мероприятиями, служебными коман</w:t>
      </w:r>
      <w:r>
        <w:rPr>
          <w:rStyle w:val="ed"/>
          <w:color w:val="333333"/>
          <w:sz w:val="27"/>
          <w:szCs w:val="27"/>
        </w:rPr>
        <w:t>дировками и другими официальными мероприятиями, участие в которых связано с исполнением ими служебных (должностных) обязанностей, его сдачи, оценки и реализации (выкупа) на основании Типового положения, утвержденного настоящим постановлением, и постановлен</w:t>
      </w:r>
      <w:r>
        <w:rPr>
          <w:rStyle w:val="ed"/>
          <w:color w:val="333333"/>
          <w:sz w:val="27"/>
          <w:szCs w:val="27"/>
        </w:rPr>
        <w:t xml:space="preserve">ия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12 октября 2015 г. № 1088</w:t>
      </w:r>
      <w:r>
        <w:rPr>
          <w:rStyle w:val="ed"/>
          <w:color w:val="333333"/>
          <w:sz w:val="27"/>
          <w:szCs w:val="27"/>
        </w:rPr>
        <w:t xml:space="preserve"> "Об утверждении Правил уведомления о получении подарка Председателем Правительства Российской Федерации, заместителями Председателя Правительства Российской Федерации, Министром Российской </w:t>
      </w:r>
      <w:r>
        <w:rPr>
          <w:rStyle w:val="ed"/>
          <w:color w:val="333333"/>
          <w:sz w:val="27"/>
          <w:szCs w:val="27"/>
        </w:rPr>
        <w:t>Федерации, на которого возложена организация работы Правительственной комиссии по координации деятельности открытого правительства, руководителями федеральных министерств, федеральных служб и федеральных агентств, руководство деятельностью которых осуществ</w:t>
      </w:r>
      <w:r>
        <w:rPr>
          <w:rStyle w:val="ed"/>
          <w:color w:val="333333"/>
          <w:sz w:val="27"/>
          <w:szCs w:val="27"/>
        </w:rPr>
        <w:t>ляет Правительство Российской Федерации, федеральных служб и федеральных агентств, подведомственных этим федеральным министерствам, в связи с протокольными мероприятиями, служебными командировками и другими официальными мероприятиями, участие в которых свя</w:t>
      </w:r>
      <w:r>
        <w:rPr>
          <w:rStyle w:val="ed"/>
          <w:color w:val="333333"/>
          <w:sz w:val="27"/>
          <w:szCs w:val="27"/>
        </w:rPr>
        <w:t>зано с выполнением ими служебных (должностных) обязанностей, а также сдачи подарка, подачи заявления о его выкупе, рассмотрения вопросов об использовании подарка".</w:t>
      </w:r>
      <w:r>
        <w:rPr>
          <w:rStyle w:val="mark"/>
          <w:sz w:val="27"/>
          <w:szCs w:val="27"/>
        </w:rPr>
        <w:t xml:space="preserve"> (Дополнение пунктом  - Постановление Правительства Российской Федерации от 12.10.2015  № 108</w:t>
      </w:r>
      <w:r>
        <w:rPr>
          <w:rStyle w:val="mark"/>
          <w:sz w:val="27"/>
          <w:szCs w:val="27"/>
        </w:rPr>
        <w:t>9)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Рекомендовать федеральным государственным органам, органам государственной власти субъектов Российской Федерации и органам местного самоуправления, Центральному банку Российской Федерации и организациям, созданным Российской Федерацией на основании ф</w:t>
      </w:r>
      <w:r>
        <w:rPr>
          <w:rStyle w:val="ed"/>
          <w:color w:val="333333"/>
          <w:sz w:val="27"/>
          <w:szCs w:val="27"/>
        </w:rPr>
        <w:t>едеральных законов, организациям, созданным для выполнения задач, поставленных перед федеральными государственными органами, разработать и утвердить порядок сообщения о получении подарка в связи с протокольными мероприятиями, служебными командировками и др</w:t>
      </w:r>
      <w:r>
        <w:rPr>
          <w:rStyle w:val="ed"/>
          <w:color w:val="333333"/>
          <w:sz w:val="27"/>
          <w:szCs w:val="27"/>
        </w:rPr>
        <w:t>угими официальными мероприятиями, участие в которых связано с исполнением служебных (должностных) обязанностей, его сдачи, оценки и реализации (выкупа) на основании Типового положения, утвержденного настоящим постановлением.</w:t>
      </w:r>
      <w:r>
        <w:rPr>
          <w:rStyle w:val="mark"/>
          <w:sz w:val="27"/>
          <w:szCs w:val="27"/>
        </w:rPr>
        <w:t xml:space="preserve"> (Дополнение пунктом - Постановл</w:t>
      </w:r>
      <w:r>
        <w:rPr>
          <w:rStyle w:val="mark"/>
          <w:sz w:val="27"/>
          <w:szCs w:val="27"/>
        </w:rPr>
        <w:t>ение Правительства Российской Федерации от 12.10.2015  № 1089)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i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Д.Медведев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s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УТВЕРЖДЕНО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9 января 2014 г. № 10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t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ТИПОВОЕ ПОЛОЖЕНИЕ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</w:t>
      </w:r>
      <w:r>
        <w:rPr>
          <w:rStyle w:val="ed"/>
          <w:color w:val="333333"/>
          <w:sz w:val="27"/>
          <w:szCs w:val="27"/>
        </w:rPr>
        <w:t>стей, сдаче и оценке подарка, реализации (выкупе) и зачислении средств, вырученных от его реализации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c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постановлений Правительства Российской Федерации от 12.10.2015 № 1089, от 24.03.2023 № 471)</w:t>
      </w: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Настоящее Типовое положение определяет поря</w:t>
      </w:r>
      <w:r>
        <w:rPr>
          <w:color w:val="333333"/>
          <w:sz w:val="27"/>
          <w:szCs w:val="27"/>
        </w:rPr>
        <w:t>док сообщения лицами, замещающими государственные (муниципальные) должности, государственными (муниципальными) служащими, служащими Центрального банка Российской Федерации, работниками </w:t>
      </w:r>
      <w:r>
        <w:rPr>
          <w:rStyle w:val="edx"/>
          <w:color w:val="333333"/>
          <w:sz w:val="27"/>
          <w:szCs w:val="27"/>
        </w:rPr>
        <w:t>Фонда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</w:t>
      </w:r>
      <w:r>
        <w:rPr>
          <w:color w:val="333333"/>
          <w:sz w:val="27"/>
          <w:szCs w:val="27"/>
        </w:rPr>
        <w:t xml:space="preserve">ального фонда обязательного медицинского страхования, иных организаций, созданных Российской Федерацией на основании федеральных законов, а также организаций, созданных для выполнения задач, поставленных перед федеральными государственными органами (далее </w:t>
      </w:r>
      <w:r>
        <w:rPr>
          <w:color w:val="333333"/>
          <w:sz w:val="27"/>
          <w:szCs w:val="27"/>
        </w:rPr>
        <w:t>соответственно - лица, замещающие государственные (муниципальные) должности, служащие, работники),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</w:t>
      </w:r>
      <w:r>
        <w:rPr>
          <w:color w:val="333333"/>
          <w:sz w:val="27"/>
          <w:szCs w:val="27"/>
        </w:rPr>
        <w:t>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  <w:r>
        <w:rPr>
          <w:rStyle w:val="markx"/>
          <w:sz w:val="27"/>
          <w:szCs w:val="27"/>
        </w:rPr>
        <w:t> (В редакции Постановления Правительства Российской Федерации от 24.03.2023</w:t>
      </w:r>
      <w:r>
        <w:rPr>
          <w:rStyle w:val="markx"/>
          <w:sz w:val="27"/>
          <w:szCs w:val="27"/>
        </w:rPr>
        <w:t> № 471)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Для целей настоящего Типового положения используются следующие понятия: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"подарок, полученный в связи с протокольными мероприятиями, служебными командировками и другими официальными мероприятиями" - подарок, полученный лицом, замещающим государст</w:t>
      </w:r>
      <w:r>
        <w:rPr>
          <w:color w:val="333333"/>
          <w:sz w:val="27"/>
          <w:szCs w:val="27"/>
        </w:rPr>
        <w:t>венную (муниципальную) должность, служащим, работником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</w:t>
      </w:r>
      <w:r>
        <w:rPr>
          <w:color w:val="333333"/>
          <w:sz w:val="27"/>
          <w:szCs w:val="27"/>
        </w:rPr>
        <w:t>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</w:t>
      </w:r>
      <w:r>
        <w:rPr>
          <w:color w:val="333333"/>
          <w:sz w:val="27"/>
          <w:szCs w:val="27"/>
        </w:rPr>
        <w:t>ые вручены в качестве поощрения (награды);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"получение подарка </w:t>
      </w:r>
      <w:r>
        <w:rPr>
          <w:rStyle w:val="ed"/>
          <w:color w:val="333333"/>
          <w:sz w:val="27"/>
          <w:szCs w:val="27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>
        <w:rPr>
          <w:color w:val="333333"/>
          <w:sz w:val="27"/>
          <w:szCs w:val="27"/>
        </w:rPr>
        <w:t>" - получение л</w:t>
      </w:r>
      <w:r>
        <w:rPr>
          <w:color w:val="333333"/>
          <w:sz w:val="27"/>
          <w:szCs w:val="27"/>
        </w:rPr>
        <w:t>ицом, замещающим государственную (муниципальную) должность, служащим, работником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</w:t>
      </w:r>
      <w:r>
        <w:rPr>
          <w:color w:val="333333"/>
          <w:sz w:val="27"/>
          <w:szCs w:val="27"/>
        </w:rPr>
        <w:t>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</w:t>
      </w:r>
      <w:r>
        <w:rPr>
          <w:color w:val="333333"/>
          <w:sz w:val="27"/>
          <w:szCs w:val="27"/>
        </w:rPr>
        <w:t>х лиц.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12.10.2015  № 1089)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Лица, замещающие государственные (муниципальные) должности, служащие, работники не вправе получать подарки от физических (юридических) лиц в связи с их должностны</w:t>
      </w:r>
      <w:r>
        <w:rPr>
          <w:rStyle w:val="ed"/>
          <w:color w:val="333333"/>
          <w:sz w:val="27"/>
          <w:szCs w:val="27"/>
        </w:rPr>
        <w:t>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</w:t>
      </w:r>
      <w:r>
        <w:rPr>
          <w:rStyle w:val="ed"/>
          <w:color w:val="333333"/>
          <w:sz w:val="27"/>
          <w:szCs w:val="27"/>
        </w:rPr>
        <w:t>ужебных (должностных) обязанностей.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12.10.2015  № 1089)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Лица, замещающие государственные (муниципальные) должности, служащие, работники обязаны в порядке, предусмотренном настоящим Типовым </w:t>
      </w:r>
      <w:r>
        <w:rPr>
          <w:color w:val="333333"/>
          <w:sz w:val="27"/>
          <w:szCs w:val="27"/>
        </w:rPr>
        <w:t xml:space="preserve">положением, уведомлять обо всех случаях получения подарка </w:t>
      </w:r>
      <w:r>
        <w:rPr>
          <w:rStyle w:val="ed"/>
          <w:color w:val="333333"/>
          <w:sz w:val="27"/>
          <w:szCs w:val="27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>
        <w:rPr>
          <w:color w:val="333333"/>
          <w:sz w:val="27"/>
          <w:szCs w:val="27"/>
        </w:rPr>
        <w:t xml:space="preserve"> государственн</w:t>
      </w:r>
      <w:r>
        <w:rPr>
          <w:color w:val="333333"/>
          <w:sz w:val="27"/>
          <w:szCs w:val="27"/>
        </w:rPr>
        <w:t>ый (муниципальный) орган, фонд или иную организацию, в которых указанные лица проходят государственную (муниципальную) службу или осуществляют трудовую деятельность.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12.10.2015  № 1089)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Уве</w:t>
      </w:r>
      <w:r>
        <w:rPr>
          <w:color w:val="333333"/>
          <w:sz w:val="27"/>
          <w:szCs w:val="27"/>
        </w:rPr>
        <w:t xml:space="preserve">домление о получении подарка </w:t>
      </w:r>
      <w:r>
        <w:rPr>
          <w:rStyle w:val="ed"/>
          <w:color w:val="333333"/>
          <w:sz w:val="27"/>
          <w:szCs w:val="27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>
        <w:rPr>
          <w:color w:val="333333"/>
          <w:sz w:val="27"/>
          <w:szCs w:val="27"/>
        </w:rPr>
        <w:t xml:space="preserve"> (далее - уведомление), составленное согласно пр</w:t>
      </w:r>
      <w:r>
        <w:rPr>
          <w:color w:val="333333"/>
          <w:sz w:val="27"/>
          <w:szCs w:val="27"/>
        </w:rPr>
        <w:t xml:space="preserve">иложению, представляется не позднее 3 рабочих дней со дня получения подарка в уполномоченное структурное подразделение </w:t>
      </w:r>
      <w:r>
        <w:rPr>
          <w:rStyle w:val="ed"/>
          <w:color w:val="333333"/>
          <w:sz w:val="27"/>
          <w:szCs w:val="27"/>
        </w:rPr>
        <w:t>(уполномоченные орган или организацию)</w:t>
      </w:r>
      <w:r>
        <w:rPr>
          <w:color w:val="333333"/>
          <w:sz w:val="27"/>
          <w:szCs w:val="27"/>
        </w:rPr>
        <w:t xml:space="preserve"> государственного (муниципального) органа, фонда или иной организации, в которых лицо, замещающее г</w:t>
      </w:r>
      <w:r>
        <w:rPr>
          <w:color w:val="333333"/>
          <w:sz w:val="27"/>
          <w:szCs w:val="27"/>
        </w:rPr>
        <w:t xml:space="preserve">осударственную (муниципальную) должность, служащий, работник проходят государственную (муниципальную) службу или осуществляют трудовую деятельность (далее - уполномоченное структурное подразделение </w:t>
      </w:r>
      <w:r>
        <w:rPr>
          <w:rStyle w:val="ed"/>
          <w:color w:val="333333"/>
          <w:sz w:val="27"/>
          <w:szCs w:val="27"/>
        </w:rPr>
        <w:t>(уполномоченные орган или организация)</w:t>
      </w:r>
      <w:r>
        <w:rPr>
          <w:color w:val="333333"/>
          <w:sz w:val="27"/>
          <w:szCs w:val="27"/>
        </w:rPr>
        <w:t>. К уведомлению прил</w:t>
      </w:r>
      <w:r>
        <w:rPr>
          <w:color w:val="333333"/>
          <w:sz w:val="27"/>
          <w:szCs w:val="27"/>
        </w:rPr>
        <w:t>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12.10.2015  № 1089)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если подарок пол</w:t>
      </w:r>
      <w:r>
        <w:rPr>
          <w:color w:val="333333"/>
          <w:sz w:val="27"/>
          <w:szCs w:val="27"/>
        </w:rPr>
        <w:t>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невозможности подачи уведомления в сроки, указанные в абзацах первом и втором настоящего</w:t>
      </w:r>
      <w:r>
        <w:rPr>
          <w:color w:val="333333"/>
          <w:sz w:val="27"/>
          <w:szCs w:val="27"/>
        </w:rPr>
        <w:t xml:space="preserve"> пункта, по причине, не зависящей от лица, замещающего государственную (муниципальную) должность, служащего, работника, оно представляется не позднее следующего дня после ее устранения.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Уведомление составляется в 2 экземплярах, один из которых возвращае</w:t>
      </w:r>
      <w:r>
        <w:rPr>
          <w:color w:val="333333"/>
          <w:sz w:val="27"/>
          <w:szCs w:val="27"/>
        </w:rPr>
        <w:t xml:space="preserve">тся лицу, представившему уведомление, с отметкой о регистрации, другой экземпляр направляется в комиссию по поступлению и выбытию активов государственного (муниципального) органа или соответствующий коллегиальный орган фонда или иной организации </w:t>
      </w:r>
      <w:r>
        <w:rPr>
          <w:rStyle w:val="ed"/>
          <w:color w:val="333333"/>
          <w:sz w:val="27"/>
          <w:szCs w:val="27"/>
        </w:rPr>
        <w:t>(уполномоч</w:t>
      </w:r>
      <w:r>
        <w:rPr>
          <w:rStyle w:val="ed"/>
          <w:color w:val="333333"/>
          <w:sz w:val="27"/>
          <w:szCs w:val="27"/>
        </w:rPr>
        <w:t>енных органа или организации)</w:t>
      </w:r>
      <w:r>
        <w:rPr>
          <w:color w:val="333333"/>
          <w:sz w:val="27"/>
          <w:szCs w:val="27"/>
        </w:rPr>
        <w:t>, образованные в соответствии с законодательством о бухгалтерском учете (далее - комиссия или коллегиальный орган).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12.10.2015  № 1089)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Подарок, стоимость котор</w:t>
      </w:r>
      <w:r>
        <w:rPr>
          <w:color w:val="333333"/>
          <w:sz w:val="27"/>
          <w:szCs w:val="27"/>
        </w:rPr>
        <w:t xml:space="preserve">ого подтверждается документами и превышает 3 тыс. рублей либо стоимость которого получившим его служащему, работнику неизвестна, сдается ответственному лицу уполномоченного структурного подразделения </w:t>
      </w:r>
      <w:r>
        <w:rPr>
          <w:rStyle w:val="ed"/>
          <w:color w:val="333333"/>
          <w:sz w:val="27"/>
          <w:szCs w:val="27"/>
        </w:rPr>
        <w:t>(уполномоченных органа или организации)</w:t>
      </w:r>
      <w:r>
        <w:rPr>
          <w:color w:val="333333"/>
          <w:sz w:val="27"/>
          <w:szCs w:val="27"/>
        </w:rPr>
        <w:t>, которое принима</w:t>
      </w:r>
      <w:r>
        <w:rPr>
          <w:color w:val="333333"/>
          <w:sz w:val="27"/>
          <w:szCs w:val="27"/>
        </w:rPr>
        <w:t>ет его на хранение по акту приема-передачи не позднее 5 рабочих дней со дня регистрации уведомления в соответствующем журнале регистрации.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12.10.2015  № 1089)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Подарок, полученный лицом, зам</w:t>
      </w:r>
      <w:r>
        <w:rPr>
          <w:color w:val="333333"/>
          <w:sz w:val="27"/>
          <w:szCs w:val="27"/>
        </w:rPr>
        <w:t>ещающим государственную (муниципальную) должность, независимо от его стоимости, подлежит передаче на хранение в порядке, предусмотренном пунктом 7 настоящего Типового положения.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9. До передачи подарка по акту приема-передачи ответственность в соответствии </w:t>
      </w:r>
      <w:r>
        <w:rPr>
          <w:color w:val="333333"/>
          <w:sz w:val="27"/>
          <w:szCs w:val="27"/>
        </w:rPr>
        <w:t>с законодательством Российской Федерации за утрату или повреждение подарка несет лицо, получившее подарок.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 целях принятия к бухгалтерскому учету подарка в порядке, установленном законодательством Российской Федерации, определение его стоимости провод</w:t>
      </w:r>
      <w:r>
        <w:rPr>
          <w:color w:val="333333"/>
          <w:sz w:val="27"/>
          <w:szCs w:val="27"/>
        </w:rPr>
        <w:t>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</w:t>
      </w:r>
      <w:r>
        <w:rPr>
          <w:color w:val="333333"/>
          <w:sz w:val="27"/>
          <w:szCs w:val="27"/>
        </w:rPr>
        <w:t>окументально, а при невозможности документального подтверждения - экспертным путем. Подарок возвращается сдавшему его лицу по акту приема-передачи в случае, если его стоимость не превышает 3 тыс. рублей.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11. Уполномоченное структурное подразделение </w:t>
      </w:r>
      <w:r>
        <w:rPr>
          <w:rStyle w:val="ed"/>
          <w:color w:val="333333"/>
          <w:sz w:val="27"/>
          <w:szCs w:val="27"/>
        </w:rPr>
        <w:t>(уполно</w:t>
      </w:r>
      <w:r>
        <w:rPr>
          <w:rStyle w:val="ed"/>
          <w:color w:val="333333"/>
          <w:sz w:val="27"/>
          <w:szCs w:val="27"/>
        </w:rPr>
        <w:t>моченные орган или организация)</w:t>
      </w:r>
      <w:r>
        <w:rPr>
          <w:color w:val="333333"/>
          <w:sz w:val="27"/>
          <w:szCs w:val="27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тыс. рублей, в реестр федерального имущества или соответствующий реестр субъекта Российской Федерации (р</w:t>
      </w:r>
      <w:r>
        <w:rPr>
          <w:color w:val="333333"/>
          <w:sz w:val="27"/>
          <w:szCs w:val="27"/>
        </w:rPr>
        <w:t>еестр муниципального образования).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12.10.2015  № 1089)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12. Лицо, замещающее государственную (муниципальную) должность, служащий, работник, сдавшие подарок, могут его выкупить, направив на имя </w:t>
      </w:r>
      <w:r>
        <w:rPr>
          <w:color w:val="333333"/>
          <w:sz w:val="27"/>
          <w:szCs w:val="27"/>
        </w:rPr>
        <w:t>представителя нанимателя (работодателя) соответствующее заявление не позднее двух месяцев со дня сдачи подарка.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13. Уполномоченное структурное подразделение </w:t>
      </w:r>
      <w:r>
        <w:rPr>
          <w:rStyle w:val="ed"/>
          <w:color w:val="333333"/>
          <w:sz w:val="27"/>
          <w:szCs w:val="27"/>
        </w:rPr>
        <w:t>(уполномоченные орган или организация)</w:t>
      </w:r>
      <w:r>
        <w:rPr>
          <w:color w:val="333333"/>
          <w:sz w:val="27"/>
          <w:szCs w:val="27"/>
        </w:rPr>
        <w:t xml:space="preserve"> в течение 3 месяцев со дня поступления заявления, указанного</w:t>
      </w:r>
      <w:r>
        <w:rPr>
          <w:color w:val="333333"/>
          <w:sz w:val="27"/>
          <w:szCs w:val="27"/>
        </w:rPr>
        <w:t xml:space="preserve"> в пункте 12 настоящего Типового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</w:t>
      </w:r>
      <w:r>
        <w:rPr>
          <w:color w:val="333333"/>
          <w:sz w:val="27"/>
          <w:szCs w:val="27"/>
        </w:rPr>
        <w:t>в результате оценки стоимости или отказывается от выкупа.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12.10.2015  № 1089)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В случае если в отношении подарка, изготовленного из драгоценных металлов и (или) драгоценных камней, не пост</w:t>
      </w:r>
      <w:r>
        <w:rPr>
          <w:rStyle w:val="ed"/>
          <w:color w:val="333333"/>
          <w:sz w:val="27"/>
          <w:szCs w:val="27"/>
        </w:rPr>
        <w:t xml:space="preserve">упило от лиц, замещающих государственные должности, государственных служащих заявление, указанное в пункте 12 настоящего Типового положения, либо в случае отказа указанных лиц от выкупа такого подарка подарок, изготовленный из драгоценных металлов и (или) </w:t>
      </w:r>
      <w:r>
        <w:rPr>
          <w:rStyle w:val="ed"/>
          <w:color w:val="333333"/>
          <w:sz w:val="27"/>
          <w:szCs w:val="27"/>
        </w:rPr>
        <w:t>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</w:t>
      </w:r>
      <w:r>
        <w:rPr>
          <w:rStyle w:val="ed"/>
          <w:color w:val="333333"/>
          <w:sz w:val="27"/>
          <w:szCs w:val="27"/>
        </w:rPr>
        <w:t>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</w:t>
      </w:r>
      <w:r>
        <w:rPr>
          <w:rStyle w:val="ed"/>
          <w:color w:val="333333"/>
          <w:sz w:val="27"/>
          <w:szCs w:val="27"/>
        </w:rPr>
        <w:t>ийской Федерации.</w:t>
      </w:r>
      <w:r>
        <w:rPr>
          <w:rStyle w:val="mark"/>
          <w:sz w:val="27"/>
          <w:szCs w:val="27"/>
        </w:rPr>
        <w:t xml:space="preserve"> (Дополнение пунктом - Постановление Правительства Российской Федерации от 12.10.2015  № 1089)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Подарок, в отношении которого не поступило заявление, указанное в пункте 12 настоящего Типового положения, может использоваться государствен</w:t>
      </w:r>
      <w:r>
        <w:rPr>
          <w:color w:val="333333"/>
          <w:sz w:val="27"/>
          <w:szCs w:val="27"/>
        </w:rPr>
        <w:t>ным (муниципальным) органом,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(муниципального) органа, фонда или иной организации.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</w:t>
      </w:r>
      <w:r>
        <w:rPr>
          <w:color w:val="333333"/>
          <w:sz w:val="27"/>
          <w:szCs w:val="27"/>
        </w:rPr>
        <w:t> В случае нецелесообразности использования подарка руководителем государственного (муниципального) органа, фонда или иной организации принимается решение о реализации подарка и проведении оценки его стоимости для реализации (выкупа), осуществляемой уполном</w:t>
      </w:r>
      <w:r>
        <w:rPr>
          <w:color w:val="333333"/>
          <w:sz w:val="27"/>
          <w:szCs w:val="27"/>
        </w:rPr>
        <w:t>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Оценка стоимости подарка для реализации (выкупа), предусмотренная пунктами 13 и 15 наст</w:t>
      </w:r>
      <w:r>
        <w:rPr>
          <w:color w:val="333333"/>
          <w:sz w:val="27"/>
          <w:szCs w:val="27"/>
        </w:rPr>
        <w:t>оящего Типового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В случае если подарок не выкуплен или не реализован, руководителем государственного (муниципа</w:t>
      </w:r>
      <w:r>
        <w:rPr>
          <w:color w:val="333333"/>
          <w:sz w:val="27"/>
          <w:szCs w:val="27"/>
        </w:rPr>
        <w:t>льного) органа, фонда или иной организации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</w:t>
      </w:r>
      <w:r>
        <w:rPr>
          <w:color w:val="333333"/>
          <w:sz w:val="27"/>
          <w:szCs w:val="27"/>
        </w:rPr>
        <w:t>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c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s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</w:t>
      </w:r>
      <w:r>
        <w:rPr>
          <w:color w:val="333333"/>
          <w:sz w:val="27"/>
          <w:szCs w:val="27"/>
        </w:rPr>
        <w:br/>
        <w:t>к Типовому положению о сообщении отдельными категор</w:t>
      </w:r>
      <w:r>
        <w:rPr>
          <w:color w:val="333333"/>
          <w:sz w:val="27"/>
          <w:szCs w:val="27"/>
        </w:rPr>
        <w:t xml:space="preserve">иями лиц о получении подарка </w:t>
      </w:r>
      <w:r>
        <w:rPr>
          <w:rStyle w:val="ed"/>
          <w:color w:val="333333"/>
          <w:sz w:val="27"/>
          <w:szCs w:val="27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r>
        <w:rPr>
          <w:color w:val="333333"/>
          <w:sz w:val="27"/>
          <w:szCs w:val="27"/>
        </w:rPr>
        <w:t>, сдаче и оценке подарка, реализации (выкупе</w:t>
      </w:r>
      <w:r>
        <w:rPr>
          <w:color w:val="333333"/>
          <w:sz w:val="27"/>
          <w:szCs w:val="27"/>
        </w:rPr>
        <w:t>) и зачислении средств, вырученных от его реализации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c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(В редакции Постановления Правительства Российской Федерации от 12.10.2015  № 1089)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t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Уведомление о получении подарка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s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</w:t>
      </w:r>
    </w:p>
    <w:p w:rsidR="00000000" w:rsidRDefault="00EE72EF">
      <w:pPr>
        <w:pStyle w:val="s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(наименование уполномоченного структурного</w:t>
      </w:r>
    </w:p>
    <w:p w:rsidR="00000000" w:rsidRDefault="00EE72EF">
      <w:pPr>
        <w:pStyle w:val="s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</w:t>
      </w:r>
    </w:p>
    <w:p w:rsidR="00000000" w:rsidRDefault="00EE72EF">
      <w:pPr>
        <w:pStyle w:val="s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подразделения государственного (муниципального)</w:t>
      </w:r>
    </w:p>
    <w:p w:rsidR="00000000" w:rsidRDefault="00EE72EF">
      <w:pPr>
        <w:pStyle w:val="s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</w:t>
      </w:r>
    </w:p>
    <w:p w:rsidR="00000000" w:rsidRDefault="00EE72EF">
      <w:pPr>
        <w:pStyle w:val="s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органа, фонда или иной организации</w:t>
      </w:r>
    </w:p>
    <w:p w:rsidR="00000000" w:rsidRDefault="00EE72EF">
      <w:pPr>
        <w:pStyle w:val="s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</w:t>
      </w:r>
    </w:p>
    <w:p w:rsidR="00000000" w:rsidRDefault="00EE72EF">
      <w:pPr>
        <w:pStyle w:val="s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  <w:vertAlign w:val="superscript"/>
        </w:rPr>
        <w:t>(уполномоченных органа или организации)</w:t>
      </w:r>
    </w:p>
    <w:p w:rsidR="00000000" w:rsidRDefault="00EE72EF">
      <w:pPr>
        <w:pStyle w:val="s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 ________________</w:t>
      </w:r>
      <w:r>
        <w:rPr>
          <w:color w:val="333333"/>
          <w:sz w:val="27"/>
          <w:szCs w:val="27"/>
        </w:rPr>
        <w:t>___________________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s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</w:t>
      </w:r>
    </w:p>
    <w:p w:rsidR="00000000" w:rsidRDefault="00EE72EF">
      <w:pPr>
        <w:pStyle w:val="s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(ф.и.о., занимаемая должность)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c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Уведомление о получении подарка от "____" ___________ 20__ г.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Извещаю о получении __________________________________________________</w:t>
      </w:r>
    </w:p>
    <w:p w:rsidR="00000000" w:rsidRDefault="00EE72EF">
      <w:pPr>
        <w:pStyle w:val="c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(дата получения)</w:t>
      </w:r>
    </w:p>
    <w:p w:rsidR="00000000" w:rsidRDefault="00EE72EF">
      <w:pPr>
        <w:pStyle w:val="j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подарка(ов) на ______________________________________________________________</w:t>
      </w:r>
    </w:p>
    <w:p w:rsidR="00000000" w:rsidRDefault="00EE72EF">
      <w:pPr>
        <w:pStyle w:val="c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9"/>
        <w:gridCol w:w="3015"/>
        <w:gridCol w:w="1976"/>
        <w:gridCol w:w="1840"/>
      </w:tblGrid>
      <w:tr w:rsidR="00000000">
        <w:trPr>
          <w:divId w:val="1274822513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Наименование подарка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Характеристика подарка, ег</w:t>
            </w:r>
            <w:r>
              <w:rPr>
                <w:color w:val="333333"/>
                <w:sz w:val="27"/>
                <w:szCs w:val="27"/>
              </w:rPr>
              <w:t>о описание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Количество предметов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Стоимость в рублях*</w:t>
            </w:r>
          </w:p>
        </w:tc>
      </w:tr>
      <w:tr w:rsidR="00000000">
        <w:trPr>
          <w:divId w:val="12748225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2748225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2748225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2748225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EE72EF">
      <w:pPr>
        <w:pStyle w:val="n"/>
        <w:spacing w:line="300" w:lineRule="auto"/>
        <w:divId w:val="1274822513"/>
        <w:rPr>
          <w:color w:val="333333"/>
        </w:rPr>
      </w:pPr>
      <w:r>
        <w:rPr>
          <w:color w:val="333333"/>
        </w:rPr>
        <w:t>* Заполняется при наличии документов, подтверждающих стоимость подарка.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c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Приложение: ___________________________________ на ________ листах.</w:t>
      </w:r>
    </w:p>
    <w:p w:rsidR="00000000" w:rsidRDefault="00EE72EF">
      <w:pPr>
        <w:pStyle w:val="c"/>
        <w:spacing w:line="300" w:lineRule="auto"/>
        <w:divId w:val="1274822513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(наименование документа)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27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2010"/>
        <w:gridCol w:w="2145"/>
        <w:gridCol w:w="1814"/>
      </w:tblGrid>
      <w:tr w:rsidR="00000000">
        <w:trPr>
          <w:divId w:val="12748225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Лицо, представившее уведомление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</w:t>
            </w:r>
          </w:p>
          <w:p w:rsidR="00000000" w:rsidRDefault="00EE72EF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</w:t>
            </w:r>
          </w:p>
          <w:p w:rsidR="00000000" w:rsidRDefault="00EE72EF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(расшифровка подписи)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"__" ______ 20__ г.</w:t>
            </w:r>
          </w:p>
        </w:tc>
      </w:tr>
      <w:tr w:rsidR="00000000">
        <w:trPr>
          <w:divId w:val="12748225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Лицо, принявшее уведомление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</w:t>
            </w:r>
          </w:p>
          <w:p w:rsidR="00000000" w:rsidRDefault="00EE72EF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</w:t>
            </w:r>
          </w:p>
          <w:p w:rsidR="00000000" w:rsidRDefault="00EE72EF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(расшифровка подписи)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EE72EF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"__" ______ 20__ г.</w:t>
            </w:r>
          </w:p>
        </w:tc>
      </w:tr>
    </w:tbl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l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Регистрационный номер в журнале регистрации уведомлений</w:t>
      </w:r>
    </w:p>
    <w:p w:rsidR="00000000" w:rsidRDefault="00EE72EF">
      <w:pPr>
        <w:pStyle w:val="l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</w:t>
      </w:r>
    </w:p>
    <w:p w:rsidR="00000000" w:rsidRDefault="00EE72EF">
      <w:pPr>
        <w:pStyle w:val="l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"__" _________ 20__ г.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E72EF">
      <w:pPr>
        <w:pStyle w:val="c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</w:t>
      </w:r>
    </w:p>
    <w:p w:rsidR="00EE72EF" w:rsidRDefault="00EE72EF">
      <w:pPr>
        <w:pStyle w:val="a3"/>
        <w:spacing w:line="300" w:lineRule="auto"/>
        <w:divId w:val="127482251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EE7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3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D5C65"/>
    <w:rsid w:val="006D5C65"/>
    <w:rsid w:val="00EE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ed">
    <w:name w:val="ed"/>
    <w:basedOn w:val="a0"/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c3">
    <w:name w:val="c3"/>
    <w:basedOn w:val="a"/>
    <w:pPr>
      <w:spacing w:before="0" w:beforeAutospacing="0" w:after="0" w:afterAutospacing="0"/>
      <w:jc w:val="center"/>
    </w:pPr>
  </w:style>
  <w:style w:type="paragraph" w:customStyle="1" w:styleId="c4">
    <w:name w:val="c4"/>
    <w:basedOn w:val="a"/>
    <w:pPr>
      <w:spacing w:before="0" w:beforeAutospacing="0" w:after="0" w:afterAutospacing="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ed">
    <w:name w:val="ed"/>
    <w:basedOn w:val="a0"/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c3">
    <w:name w:val="c3"/>
    <w:basedOn w:val="a"/>
    <w:pPr>
      <w:spacing w:before="0" w:beforeAutospacing="0" w:after="0" w:afterAutospacing="0"/>
      <w:jc w:val="center"/>
    </w:pPr>
  </w:style>
  <w:style w:type="paragraph" w:customStyle="1" w:styleId="c4">
    <w:name w:val="c4"/>
    <w:basedOn w:val="a"/>
    <w:pPr>
      <w:spacing w:before="0" w:beforeAutospacing="0" w:after="0" w:afterAutospacing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822513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2743</Words>
  <Characters>15639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18346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Пользователь</dc:creator>
  <cp:lastModifiedBy>Пользователь</cp:lastModifiedBy>
  <cp:revision>2</cp:revision>
  <dcterms:created xsi:type="dcterms:W3CDTF">2026-02-25T12:15:00Z</dcterms:created>
  <dcterms:modified xsi:type="dcterms:W3CDTF">2026-02-25T12:15:00Z</dcterms:modified>
</cp:coreProperties>
</file>