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</w:t>
      </w:r>
      <w:r>
        <w:rPr>
          <w:rStyle w:val="ed"/>
          <w:color w:val="000000"/>
          <w:sz w:val="27"/>
          <w:szCs w:val="27"/>
        </w:rPr>
        <w:t>ценных бумаг (долей участия, пае</w:t>
      </w:r>
      <w:r>
        <w:rPr>
          <w:rStyle w:val="ed"/>
          <w:color w:val="000000"/>
          <w:sz w:val="27"/>
          <w:szCs w:val="27"/>
        </w:rPr>
        <w:t>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>, представляемых кандидатами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 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округов, </w:t>
      </w:r>
      <w:r>
        <w:rPr>
          <w:color w:val="000000"/>
          <w:sz w:val="27"/>
          <w:szCs w:val="27"/>
        </w:rPr>
        <w:t>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</w:t>
      </w:r>
      <w:r>
        <w:rPr>
          <w:color w:val="000000"/>
          <w:sz w:val="27"/>
          <w:szCs w:val="27"/>
        </w:rPr>
        <w:br/>
        <w:t> Российской Федерации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mark1"/>
          <w:color w:val="000000"/>
          <w:sz w:val="27"/>
          <w:szCs w:val="27"/>
        </w:rPr>
        <w:t>(Наименование в редакции указов Президента Российской Федерации от 08.11.20</w:t>
      </w:r>
      <w:r>
        <w:rPr>
          <w:rStyle w:val="mark1"/>
          <w:color w:val="000000"/>
          <w:sz w:val="27"/>
          <w:szCs w:val="27"/>
        </w:rPr>
        <w:t>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03.12.2013 № 878, от 08.11.2021 № 629, от 25.04.2022 № 232, от 09.05.2022 № 270, от 26.06.2023 № 474, от 06.10.2025 № 709)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реализации статьи 26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Федерального з</w:t>
      </w:r>
      <w:r>
        <w:rPr>
          <w:color w:val="000000"/>
          <w:sz w:val="27"/>
          <w:szCs w:val="27"/>
        </w:rPr>
        <w:t xml:space="preserve">акона </w:t>
      </w:r>
      <w:r>
        <w:rPr>
          <w:rStyle w:val="cmd1"/>
          <w:color w:val="000000"/>
          <w:sz w:val="27"/>
          <w:szCs w:val="27"/>
        </w:rPr>
        <w:t>от 11 июля 2001 г. № 95-ФЗ</w:t>
      </w:r>
      <w:r>
        <w:rPr>
          <w:color w:val="000000"/>
          <w:sz w:val="27"/>
          <w:szCs w:val="27"/>
        </w:rPr>
        <w:t xml:space="preserve"> "О политических партиях" и статьи 33 Федерального закона </w:t>
      </w:r>
      <w:r>
        <w:rPr>
          <w:rStyle w:val="cmd1"/>
          <w:color w:val="000000"/>
          <w:sz w:val="27"/>
          <w:szCs w:val="27"/>
        </w:rPr>
        <w:lastRenderedPageBreak/>
        <w:t>от 12 июня 2002 г. № 67-ФЗ</w:t>
      </w:r>
      <w:r>
        <w:rPr>
          <w:color w:val="000000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 постановляю: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</w:t>
      </w:r>
      <w:r>
        <w:rPr>
          <w:color w:val="000000"/>
          <w:sz w:val="27"/>
          <w:szCs w:val="27"/>
        </w:rPr>
        <w:t>мые: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Положение 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</w:t>
      </w:r>
      <w:r>
        <w:rPr>
          <w:rStyle w:val="ed"/>
          <w:color w:val="000000"/>
          <w:sz w:val="27"/>
          <w:szCs w:val="27"/>
        </w:rPr>
        <w:t>ценных бумаг (</w:t>
      </w:r>
      <w:r>
        <w:rPr>
          <w:rStyle w:val="ed"/>
          <w:color w:val="000000"/>
          <w:sz w:val="27"/>
          <w:szCs w:val="27"/>
        </w:rPr>
        <w:t>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>, представляемых кандидатами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 глав муниципальных округов</w:t>
      </w:r>
      <w:r>
        <w:rPr>
          <w:color w:val="000000"/>
          <w:sz w:val="27"/>
          <w:szCs w:val="27"/>
        </w:rPr>
        <w:t xml:space="preserve"> и глав г</w:t>
      </w:r>
      <w:r>
        <w:rPr>
          <w:color w:val="000000"/>
          <w:sz w:val="27"/>
          <w:szCs w:val="27"/>
        </w:rPr>
        <w:t xml:space="preserve">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Федерации;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08.1</w:t>
      </w:r>
      <w:r>
        <w:rPr>
          <w:rStyle w:val="mark1"/>
          <w:color w:val="000000"/>
          <w:sz w:val="27"/>
          <w:szCs w:val="27"/>
        </w:rPr>
        <w:t>1.2021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форму справки 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</w:t>
      </w:r>
      <w:r>
        <w:rPr>
          <w:color w:val="000000"/>
          <w:sz w:val="27"/>
          <w:szCs w:val="27"/>
        </w:rPr>
        <w:t xml:space="preserve"> приобретено указанное имущество, об их обязательствах имущественного характера за пределами территории Российской Федерации, представляемой кандидатом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 глав муниципальных округ</w:t>
      </w:r>
      <w:r>
        <w:rPr>
          <w:rStyle w:val="ed"/>
          <w:color w:val="000000"/>
          <w:sz w:val="27"/>
          <w:szCs w:val="27"/>
        </w:rPr>
        <w:t>ов</w:t>
      </w:r>
      <w:r>
        <w:rPr>
          <w:color w:val="000000"/>
          <w:sz w:val="27"/>
          <w:szCs w:val="27"/>
        </w:rPr>
        <w:t xml:space="preserve"> и глав городских округов;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08.11.2021 № 629)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форму справки о расходах кандидата, его супруги (супруга) и несовершеннолетних детей по каждой сделке по приобретению земельного участка, другого объекта</w:t>
      </w:r>
      <w:r>
        <w:rPr>
          <w:color w:val="000000"/>
          <w:sz w:val="27"/>
          <w:szCs w:val="27"/>
        </w:rPr>
        <w:t xml:space="preserve"> недвижимости, транспортного средства,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 xml:space="preserve"> и об источниках получения средств, за счет которых совершена сделка, представляемой кандид</w:t>
      </w:r>
      <w:r>
        <w:rPr>
          <w:color w:val="000000"/>
          <w:sz w:val="27"/>
          <w:szCs w:val="27"/>
        </w:rPr>
        <w:t>атом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 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округов.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08.11.2021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 в отно</w:t>
      </w:r>
      <w:r>
        <w:rPr>
          <w:color w:val="000000"/>
          <w:sz w:val="27"/>
          <w:szCs w:val="27"/>
        </w:rPr>
        <w:t>шении предложенной Президенту Российской Федерации политической партией кандидатуры на должность высшего должностного лица субъекта Российской Федерации справка о принадлежащем ему, его супруге (супругу) и несовершеннолетним детям недвижимом имуществе, нах</w:t>
      </w:r>
      <w:r>
        <w:rPr>
          <w:color w:val="000000"/>
          <w:sz w:val="27"/>
          <w:szCs w:val="27"/>
        </w:rPr>
        <w:t>одящемся за пределами Российской Федерации, об источниках получения средств, за счет которых приобретено указанное имущество, об их обязательствах имущественного характера за пределами территории Российской Федерации, а также справка о его расходах, расход</w:t>
      </w:r>
      <w:r>
        <w:rPr>
          <w:color w:val="000000"/>
          <w:sz w:val="27"/>
          <w:szCs w:val="27"/>
        </w:rPr>
        <w:t xml:space="preserve">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</w:t>
      </w:r>
      <w:r>
        <w:rPr>
          <w:rStyle w:val="ed"/>
          <w:color w:val="000000"/>
          <w:sz w:val="27"/>
          <w:szCs w:val="27"/>
        </w:rPr>
        <w:t>овых активов, цифровой валюты</w:t>
      </w:r>
      <w:r>
        <w:rPr>
          <w:color w:val="000000"/>
          <w:sz w:val="27"/>
          <w:szCs w:val="27"/>
        </w:rPr>
        <w:t xml:space="preserve"> и об источниках получения средств, за счет которых совершена сделка, представляются по формам, утвержденным настоящим Указом.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Установить, что в случае о</w:t>
      </w:r>
      <w:r>
        <w:rPr>
          <w:color w:val="000000"/>
          <w:sz w:val="27"/>
          <w:szCs w:val="27"/>
        </w:rPr>
        <w:t>тсутствия у лиц, в отношении которых представляются справки по формам, утвержденным настоящим Указом, недвижимого имущества и обязательств имущественного характера за пределами территории Российской Федерации, а также в случае несовершения ими сделок по пр</w:t>
      </w:r>
      <w:r>
        <w:rPr>
          <w:color w:val="000000"/>
          <w:sz w:val="27"/>
          <w:szCs w:val="27"/>
        </w:rPr>
        <w:t xml:space="preserve">иобретению земельных участков, других объектов недвижимости, транспортных средств,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 xml:space="preserve"> в соответствующих графах справок проставляется</w:t>
      </w:r>
      <w:r>
        <w:rPr>
          <w:color w:val="000000"/>
          <w:sz w:val="27"/>
          <w:szCs w:val="27"/>
        </w:rPr>
        <w:t xml:space="preserve"> запись об отсутствии имущества, обязательств имущественного характера и сделок.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Внести в перечень должностных лиц, наделенных полномочиями по направлению запросов в кредитные органи</w:t>
      </w:r>
      <w:r>
        <w:rPr>
          <w:color w:val="000000"/>
          <w:sz w:val="27"/>
          <w:szCs w:val="27"/>
        </w:rPr>
        <w:t>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и в Положение о порядке направления запросов в Феде</w:t>
      </w:r>
      <w:r>
        <w:rPr>
          <w:color w:val="000000"/>
          <w:sz w:val="27"/>
          <w:szCs w:val="27"/>
        </w:rPr>
        <w:t xml:space="preserve">ральную службу по финансовому мониторингу при осуществлении проверок в целях противодействия коррупции, утвержденные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 апреля 2013 г. № 309</w:t>
      </w:r>
      <w:r>
        <w:rPr>
          <w:color w:val="000000"/>
          <w:sz w:val="27"/>
          <w:szCs w:val="27"/>
        </w:rPr>
        <w:t xml:space="preserve"> "О мерах по реализации отдельных положений Федерального закона "О противод</w:t>
      </w:r>
      <w:r>
        <w:rPr>
          <w:color w:val="000000"/>
          <w:sz w:val="27"/>
          <w:szCs w:val="27"/>
        </w:rPr>
        <w:t>ействии коррупции" (Собрание законодательства Российской Федерации, 2013, № 14, ст. 1670), следующие изменения: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перечень дополнить пунктом 13 следующего содержания: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"13. Председатели, заместители председателей избирательных комиссий.";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Положение допо</w:t>
      </w:r>
      <w:r>
        <w:rPr>
          <w:color w:val="000000"/>
          <w:sz w:val="27"/>
          <w:szCs w:val="27"/>
        </w:rPr>
        <w:t>лнить пунктом 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государственной власти субъ</w:t>
      </w:r>
      <w:r>
        <w:rPr>
          <w:color w:val="000000"/>
          <w:sz w:val="27"/>
          <w:szCs w:val="27"/>
        </w:rPr>
        <w:t>ектов Российской Федерации, выборах главы муниципального района или главы городского округа.".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Настоящий Указ вступает в силу со дня его официального опубликования.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i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 июня 2013 года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546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 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 Российской Федерации 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 6 июня 2013 г. № 546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</w:t>
      </w:r>
      <w:r>
        <w:rPr>
          <w:color w:val="000000"/>
          <w:sz w:val="27"/>
          <w:szCs w:val="27"/>
        </w:rPr>
        <w:br/>
        <w:t xml:space="preserve"> о проверке достоверности сведений об имуществе и обязательствах имущественного характера за пределами территории Российской </w:t>
      </w:r>
      <w:r>
        <w:rPr>
          <w:color w:val="000000"/>
          <w:sz w:val="27"/>
          <w:szCs w:val="27"/>
        </w:rPr>
        <w:t xml:space="preserve">Федерации, о расходах по каждой сделке по приобретению объектов недвижимости, транспортных средств,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>, представляемых кандидатами н</w:t>
      </w:r>
      <w:r>
        <w:rPr>
          <w:color w:val="000000"/>
          <w:sz w:val="27"/>
          <w:szCs w:val="27"/>
        </w:rPr>
        <w:t>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 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</w:t>
      </w:r>
      <w:r>
        <w:rPr>
          <w:color w:val="000000"/>
          <w:sz w:val="27"/>
          <w:szCs w:val="27"/>
        </w:rPr>
        <w:t>ысшего должностного лица субъекта</w:t>
      </w:r>
      <w:r>
        <w:rPr>
          <w:color w:val="000000"/>
          <w:sz w:val="27"/>
          <w:szCs w:val="27"/>
        </w:rPr>
        <w:br/>
        <w:t> Российской Федерации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03.12.2013 № 878, от 08.11.2021 № 629, от 25.04.2022 № 232, от 09.05.2022 № 270, от 26.06.2023 № 474, от 06.10.2025 № 709)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Настоящим Положе</w:t>
      </w:r>
      <w:r>
        <w:rPr>
          <w:color w:val="000000"/>
          <w:sz w:val="27"/>
          <w:szCs w:val="27"/>
        </w:rPr>
        <w:t>нием на основании подпунктов "е" и "ж" пункта 8 и пункта 12 статьи 26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от 11 июля 2001 г. № 95-ФЗ</w:t>
      </w:r>
      <w:r>
        <w:rPr>
          <w:color w:val="000000"/>
          <w:sz w:val="27"/>
          <w:szCs w:val="27"/>
        </w:rPr>
        <w:t xml:space="preserve"> "О политических партиях", пунктов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статьи 33 Федерального закона </w:t>
      </w:r>
      <w:r>
        <w:rPr>
          <w:rStyle w:val="cmd1"/>
          <w:color w:val="000000"/>
          <w:sz w:val="27"/>
          <w:szCs w:val="27"/>
        </w:rPr>
        <w:t>от 12 июня 2002 г. № 67-ФЗ</w:t>
      </w:r>
      <w:r>
        <w:rPr>
          <w:color w:val="000000"/>
          <w:sz w:val="27"/>
          <w:szCs w:val="27"/>
        </w:rPr>
        <w:t xml:space="preserve"> "Об основных гарантиях избирательных пр</w:t>
      </w:r>
      <w:r>
        <w:rPr>
          <w:color w:val="000000"/>
          <w:sz w:val="27"/>
          <w:szCs w:val="27"/>
        </w:rPr>
        <w:t>ав и права на участие в референдуме граждан Российской Федерации" определяется порядок проверки представляемых соответственно политическими партиями в связи с внесением Президенту Российской Федерации предложений о кандидатурах на должность высшего должнос</w:t>
      </w:r>
      <w:r>
        <w:rPr>
          <w:color w:val="000000"/>
          <w:sz w:val="27"/>
          <w:szCs w:val="27"/>
        </w:rPr>
        <w:t>тного лица субъекта Российской Федерации (далее - предложенные политическими партиями кандидатуры, предложенная политической партией кандидатура), а также кандидатами на выборах в федеральные органы государственной власти, органы государственной власти суб</w:t>
      </w:r>
      <w:r>
        <w:rPr>
          <w:color w:val="000000"/>
          <w:sz w:val="27"/>
          <w:szCs w:val="27"/>
        </w:rPr>
        <w:t>ъектов Российской Федерации, выборах глав муниципальных районов</w:t>
      </w:r>
      <w:r>
        <w:rPr>
          <w:rStyle w:val="ed"/>
          <w:color w:val="000000"/>
          <w:sz w:val="27"/>
          <w:szCs w:val="27"/>
        </w:rPr>
        <w:t>, 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 (далее - кандидаты, кандидат) следующих сведений: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08.11.2021 № 629, от 09.05.2022 № 2</w:t>
      </w:r>
      <w:r>
        <w:rPr>
          <w:rStyle w:val="mark1"/>
          <w:color w:val="000000"/>
          <w:sz w:val="27"/>
          <w:szCs w:val="27"/>
        </w:rPr>
        <w:t>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 принадлежащем кандидату (предложенной политической партией кандидатуре), его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</w:t>
      </w:r>
      <w:r>
        <w:rPr>
          <w:color w:val="000000"/>
          <w:sz w:val="27"/>
          <w:szCs w:val="27"/>
        </w:rPr>
        <w:t>рых приобретено указанное имущество, об обязательствах имущественного характера за пределами территории Российской Федерации кандидата (предложенной политической партией кандидатуры), а также сведения о таких обязательствах его супруги (супруга) и несоверш</w:t>
      </w:r>
      <w:r>
        <w:rPr>
          <w:color w:val="000000"/>
          <w:sz w:val="27"/>
          <w:szCs w:val="27"/>
        </w:rPr>
        <w:t>еннолетних детей;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о расходах кандидата (предложенной политической партией кандидатуры),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</w:t>
      </w:r>
      <w:r>
        <w:rPr>
          <w:color w:val="000000"/>
          <w:sz w:val="27"/>
          <w:szCs w:val="27"/>
        </w:rPr>
        <w:t xml:space="preserve">средства,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>, совершенной в течение последних трех лет, если сумма сделки превышает общий доход кандидата (предложенной политической</w:t>
      </w:r>
      <w:r>
        <w:rPr>
          <w:color w:val="000000"/>
          <w:sz w:val="27"/>
          <w:szCs w:val="27"/>
        </w:rPr>
        <w:t xml:space="preserve"> партией кандидатуры) и его супруги (супруга) за три последних года, предшествующих совершению сделки, и об источниках получения средств, за счет которых совершена сделка.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Основанием</w:t>
      </w:r>
      <w:r>
        <w:rPr>
          <w:color w:val="000000"/>
          <w:sz w:val="27"/>
          <w:szCs w:val="27"/>
        </w:rPr>
        <w:t xml:space="preserve"> для проведения проверки сведений, указанных в пункте 1 настоящего Положения, является достаточная информация о том, что эти сведения являются недостоверными и (или) неполными, представленная в письменной форме и в установленном порядке: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отношении кан</w:t>
      </w:r>
      <w:r>
        <w:rPr>
          <w:color w:val="000000"/>
          <w:sz w:val="27"/>
          <w:szCs w:val="27"/>
        </w:rPr>
        <w:t>дидатов - в организующую соответствующие выборы избирательную комиссию или иную избирательную комиссию, осуществляющую проверку представленных кандидатами сведений;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в отношении предложенных политическими партиями кандидатур - Руководителю Администрации </w:t>
      </w:r>
      <w:r>
        <w:rPr>
          <w:color w:val="000000"/>
          <w:sz w:val="27"/>
          <w:szCs w:val="27"/>
        </w:rPr>
        <w:t>Президента Российской Федерации.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Информация, предусмотренная пунктом 2 настоящего Положения, может быть представлена: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правоохранительными органами, иными государственными органами, Центральным банком Российской Федерации, кредитными организациями, др</w:t>
      </w:r>
      <w:r>
        <w:rPr>
          <w:color w:val="000000"/>
          <w:sz w:val="27"/>
          <w:szCs w:val="27"/>
        </w:rPr>
        <w:t>угими российскими организациями,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</w:t>
      </w:r>
      <w:r>
        <w:rPr>
          <w:color w:val="000000"/>
          <w:sz w:val="27"/>
          <w:szCs w:val="27"/>
        </w:rPr>
        <w:t>ностранными банками и международными организациями;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Общ</w:t>
      </w:r>
      <w:r>
        <w:rPr>
          <w:color w:val="000000"/>
          <w:sz w:val="27"/>
          <w:szCs w:val="27"/>
        </w:rPr>
        <w:t>ественной палатой Российской Федерации;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общероссийскими средствами массовой информации.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Информация анонимного характера не может служить основанием для проведения проверки сведений, указанных в пункте 1 настоящего Положения.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Решение о проведении п</w:t>
      </w:r>
      <w:r>
        <w:rPr>
          <w:color w:val="000000"/>
          <w:sz w:val="27"/>
          <w:szCs w:val="27"/>
        </w:rPr>
        <w:t xml:space="preserve">роверки сведений, указанных в пункте 1 настоящего Положения и представленных кандидатами, принимает председатель или заместитель председателя соответствующей избирательной комиссии. Такое решение принимается не позднее чем на второй рабочий день после дня </w:t>
      </w:r>
      <w:r>
        <w:rPr>
          <w:color w:val="000000"/>
          <w:sz w:val="27"/>
          <w:szCs w:val="27"/>
        </w:rPr>
        <w:t>поступления в избирательную комиссию информации, предусмотренной пунктом 2 настоящего Положения, оформляется в письменной форме и передается руководителю контрольно-ревизионной службы, созданной при избирательной комиссии, для организации проверки (далее -</w:t>
      </w:r>
      <w:r>
        <w:rPr>
          <w:color w:val="000000"/>
          <w:sz w:val="27"/>
          <w:szCs w:val="27"/>
        </w:rPr>
        <w:t xml:space="preserve"> контрольно-ревизионная служба). Об указанном решении председатель или заместитель председателя избирательной комиссии незамедлительно информирует членов избирательной комиссии с правом решающего голоса.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color w:val="000000"/>
          <w:sz w:val="27"/>
          <w:szCs w:val="27"/>
        </w:rPr>
        <w:t>Решение о проведении проверки сведений, указанных в пункте 1 настоящего Положения и представленных политическими партиями в отношении предложенных ими кандидатур, принимается Руководителем Администрации Президента Российской Федерации. Проверка осуществляе</w:t>
      </w:r>
      <w:r>
        <w:rPr>
          <w:color w:val="000000"/>
          <w:sz w:val="27"/>
          <w:szCs w:val="27"/>
        </w:rPr>
        <w:t xml:space="preserve">тся </w:t>
      </w:r>
      <w:r>
        <w:rPr>
          <w:rStyle w:val="ed"/>
          <w:color w:val="000000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.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 ходе проверки сведений, указанных в пу</w:t>
      </w:r>
      <w:r>
        <w:rPr>
          <w:color w:val="000000"/>
          <w:sz w:val="27"/>
          <w:szCs w:val="27"/>
        </w:rPr>
        <w:t xml:space="preserve">нкте 1 настоящего Положения, контрольно-ревизионная служба, 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: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</w:t>
      </w:r>
      <w:r>
        <w:rPr>
          <w:rStyle w:val="mark1"/>
          <w:color w:val="000000"/>
          <w:sz w:val="27"/>
          <w:szCs w:val="27"/>
        </w:rPr>
        <w:t>26.06.2023 № 474)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анализируют</w:t>
      </w:r>
      <w:r>
        <w:rPr>
          <w:rStyle w:val="ed"/>
          <w:color w:val="000000"/>
          <w:sz w:val="27"/>
          <w:szCs w:val="27"/>
        </w:rPr>
        <w:t>, в том числе с использованием государственной информационной системы в области противодействия коррупции "Посейдон",</w:t>
      </w:r>
      <w:r>
        <w:rPr>
          <w:color w:val="000000"/>
          <w:sz w:val="27"/>
          <w:szCs w:val="27"/>
        </w:rPr>
        <w:t xml:space="preserve"> представленные сведения;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25.04.2022 № 232)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запраши</w:t>
      </w:r>
      <w:r>
        <w:rPr>
          <w:color w:val="000000"/>
          <w:sz w:val="27"/>
          <w:szCs w:val="27"/>
        </w:rPr>
        <w:t>вают от кандидатов, политических партий и предложенных ими кандидатур пояснения по существу поступившей информации;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обращаются в установленном порядке в органы прокуратуры Российской Федерации, иные федеральные государственные органы, государственные ор</w:t>
      </w:r>
      <w:r>
        <w:rPr>
          <w:color w:val="000000"/>
          <w:sz w:val="27"/>
          <w:szCs w:val="27"/>
        </w:rPr>
        <w:t>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другие организации с запросом о проверке достоверности и полноты представленных сведений</w:t>
      </w:r>
      <w:r>
        <w:rPr>
          <w:rStyle w:val="ed"/>
          <w:color w:val="000000"/>
          <w:sz w:val="27"/>
          <w:szCs w:val="27"/>
        </w:rPr>
        <w:t>, напр</w:t>
      </w:r>
      <w:r>
        <w:rPr>
          <w:rStyle w:val="ed"/>
          <w:color w:val="000000"/>
          <w:sz w:val="27"/>
          <w:szCs w:val="27"/>
        </w:rPr>
        <w:t>авляемым в том числе с использованием государственной информационной системы в области противодействия коррупции "Посейдон"</w:t>
      </w:r>
      <w:r>
        <w:rPr>
          <w:color w:val="000000"/>
          <w:sz w:val="27"/>
          <w:szCs w:val="27"/>
        </w:rPr>
        <w:t xml:space="preserve">;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25.04.2022 № 232)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наводят справки у физических лиц и получают от них с их с</w:t>
      </w:r>
      <w:r>
        <w:rPr>
          <w:color w:val="000000"/>
          <w:sz w:val="27"/>
          <w:szCs w:val="27"/>
        </w:rPr>
        <w:t>огласия необходимую информацию.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 Запрос о проверке сведений, указанных в пункте 1 настоящего Положения и представленных кандидатом, направляемый </w:t>
      </w:r>
      <w:r>
        <w:rPr>
          <w:rStyle w:val="ed"/>
          <w:color w:val="000000"/>
          <w:sz w:val="27"/>
          <w:szCs w:val="27"/>
        </w:rPr>
        <w:t>в том числе с использованием государственной информационной системы в области противодействия коррупции "Посе</w:t>
      </w:r>
      <w:r>
        <w:rPr>
          <w:rStyle w:val="ed"/>
          <w:color w:val="000000"/>
          <w:sz w:val="27"/>
          <w:szCs w:val="27"/>
        </w:rPr>
        <w:t>йдон"</w:t>
      </w:r>
      <w:r>
        <w:rPr>
          <w:color w:val="000000"/>
          <w:sz w:val="27"/>
          <w:szCs w:val="27"/>
        </w:rPr>
        <w:t xml:space="preserve"> в кредитные организации, налоговые органы, органы, осуществляющие регистрацию прав на недвижимое имущество и сделок с ним, </w:t>
      </w:r>
      <w:r>
        <w:rPr>
          <w:rStyle w:val="edx"/>
          <w:color w:val="000000"/>
          <w:sz w:val="27"/>
          <w:szCs w:val="27"/>
        </w:rPr>
        <w:t>Центральный каталог кредитных историй, Центральный банк Российской Федерации, бюро кредитных историй, операторам информационных</w:t>
      </w:r>
      <w:r>
        <w:rPr>
          <w:rStyle w:val="edx"/>
          <w:color w:val="000000"/>
          <w:sz w:val="27"/>
          <w:szCs w:val="27"/>
        </w:rPr>
        <w:t xml:space="preserve"> систем, в которых осуществляется выпуск цифровых финансовых активов, держателям реестра владельцев ценных бумаг, депозитариям</w:t>
      </w:r>
      <w:r>
        <w:rPr>
          <w:rStyle w:val="ed"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а также в Федеральную службу по финансовому мониторингу, подписывает председатель или заместитель председателя соответствующей и</w:t>
      </w:r>
      <w:r>
        <w:rPr>
          <w:color w:val="000000"/>
          <w:sz w:val="27"/>
          <w:szCs w:val="27"/>
        </w:rPr>
        <w:t xml:space="preserve">збирательной комиссии, которому контрольно-ревизионная служба представляет проект такого запроса. 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25.04.2022 № 232, от 09.05.2022 № 270, от 06.10.2025 № 709)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 Органы прокуратуры Российской Федерации, </w:t>
      </w:r>
      <w:r>
        <w:rPr>
          <w:color w:val="000000"/>
          <w:sz w:val="27"/>
          <w:szCs w:val="27"/>
        </w:rPr>
        <w:t>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другие организации обязаны сообщить</w:t>
      </w:r>
      <w:r>
        <w:rPr>
          <w:color w:val="000000"/>
          <w:sz w:val="27"/>
          <w:szCs w:val="27"/>
        </w:rPr>
        <w:t xml:space="preserve"> о результатах проведенной ими проверки сведений, указанных в пункте 1 настоящего Положения: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отношении кандидата - в течение 10 дней, а в случае, если запрос поступил за 10 и менее дней до дня голосования, - в срок, указанный в запросе;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отношении</w:t>
      </w:r>
      <w:r>
        <w:rPr>
          <w:color w:val="000000"/>
          <w:sz w:val="27"/>
          <w:szCs w:val="27"/>
        </w:rPr>
        <w:t xml:space="preserve"> предложенной политической партией кандидатуры - в срок, установленный Руководителем Администрации Президента Российской Федерации или по его поручению </w:t>
      </w:r>
      <w:r>
        <w:rPr>
          <w:rStyle w:val="ed"/>
          <w:color w:val="000000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</w:t>
      </w:r>
      <w:r>
        <w:rPr>
          <w:rStyle w:val="ed"/>
          <w:color w:val="000000"/>
          <w:sz w:val="27"/>
          <w:szCs w:val="27"/>
        </w:rPr>
        <w:t xml:space="preserve"> коррупции</w:t>
      </w:r>
      <w:r>
        <w:rPr>
          <w:color w:val="000000"/>
          <w:sz w:val="27"/>
          <w:szCs w:val="27"/>
        </w:rPr>
        <w:t>.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О результатах проверки сведений, указанных в пункте 1 настоящего Положения и представленных кандидатами, руководитель контрольно-ревизионной службы</w:t>
      </w:r>
      <w:r>
        <w:rPr>
          <w:color w:val="000000"/>
          <w:sz w:val="27"/>
          <w:szCs w:val="27"/>
        </w:rPr>
        <w:t xml:space="preserve"> докладывает председателю избирательной комиссии, который информирует об этих результатах членов избирательной комиссии с правом решающего голоса.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Результаты проверки сведений, указанных в пункте 1 настоящего Положения и представленных политическими па</w:t>
      </w:r>
      <w:r>
        <w:rPr>
          <w:color w:val="000000"/>
          <w:sz w:val="27"/>
          <w:szCs w:val="27"/>
        </w:rPr>
        <w:t xml:space="preserve">ртиями в отношении предложенных ими кандидатур, рассматриваются </w:t>
      </w:r>
      <w:r>
        <w:rPr>
          <w:rStyle w:val="ed"/>
          <w:color w:val="000000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и докладываются Руководителю Администрации Президента Российской Федерации.</w:t>
      </w:r>
      <w:r>
        <w:rPr>
          <w:rStyle w:val="mark1"/>
          <w:color w:val="000000"/>
          <w:sz w:val="27"/>
          <w:szCs w:val="27"/>
        </w:rPr>
        <w:t> (</w:t>
      </w:r>
      <w:r>
        <w:rPr>
          <w:rStyle w:val="mark1"/>
          <w:color w:val="000000"/>
          <w:sz w:val="27"/>
          <w:szCs w:val="27"/>
        </w:rPr>
        <w:t>В редакции указов Президента Российской Федерации от 03.12.2013 № 878, от 26.06.2023 № 474)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 На основании результатов проверки председатель избирательной комиссии, 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</w:t>
      </w:r>
      <w:r>
        <w:rPr>
          <w:rStyle w:val="ed"/>
          <w:color w:val="000000"/>
          <w:sz w:val="27"/>
          <w:szCs w:val="27"/>
        </w:rPr>
        <w:t>ротиводействия коррупции</w:t>
      </w:r>
      <w:r>
        <w:rPr>
          <w:color w:val="000000"/>
          <w:sz w:val="27"/>
          <w:szCs w:val="27"/>
        </w:rPr>
        <w:t> принимают решение о достоверности представленных сведений или мотивированное решение о том, что эти сведения недостоверны. О результатах проверки информируется в установленном порядке соответственно кандидат, политическая партия, п</w:t>
      </w:r>
      <w:r>
        <w:rPr>
          <w:color w:val="000000"/>
          <w:sz w:val="27"/>
          <w:szCs w:val="27"/>
        </w:rPr>
        <w:t>редложившая кандидатуру.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Правовые последствия непредставления сведений, указанных в пункте 1 настоящего Положения, или представления недостоверных сведений уст</w:t>
      </w:r>
      <w:r>
        <w:rPr>
          <w:color w:val="000000"/>
          <w:sz w:val="27"/>
          <w:szCs w:val="27"/>
        </w:rPr>
        <w:t xml:space="preserve">анавливаются Федеральным законом </w:t>
      </w:r>
      <w:r>
        <w:rPr>
          <w:rStyle w:val="cmd1"/>
          <w:color w:val="000000"/>
          <w:sz w:val="27"/>
          <w:szCs w:val="27"/>
        </w:rPr>
        <w:t>от 11 июля 2001 г. № 95-ФЗ</w:t>
      </w:r>
      <w:r>
        <w:rPr>
          <w:color w:val="000000"/>
          <w:sz w:val="27"/>
          <w:szCs w:val="27"/>
        </w:rPr>
        <w:t xml:space="preserve"> "О политических партиях" и Федеральным законом </w:t>
      </w:r>
      <w:r>
        <w:rPr>
          <w:rStyle w:val="cmd1"/>
          <w:color w:val="000000"/>
          <w:sz w:val="27"/>
          <w:szCs w:val="27"/>
        </w:rPr>
        <w:t>от 12 июня 2002 г. № 67-ФЗ</w:t>
      </w:r>
      <w:r>
        <w:rPr>
          <w:color w:val="000000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t>Указом Президента</w:t>
      </w:r>
      <w:r>
        <w:rPr>
          <w:color w:val="000000"/>
          <w:sz w:val="27"/>
          <w:szCs w:val="27"/>
        </w:rPr>
        <w:br/>
        <w:t> Российской Федерации </w:t>
      </w:r>
      <w:r>
        <w:rPr>
          <w:color w:val="000000"/>
          <w:sz w:val="27"/>
          <w:szCs w:val="27"/>
        </w:rPr>
        <w:br/>
        <w:t>от 6 июня 2013 г. № 546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СПРАВКА</w:t>
      </w:r>
      <w:r>
        <w:rPr>
          <w:color w:val="000000"/>
          <w:sz w:val="27"/>
          <w:szCs w:val="27"/>
        </w:rPr>
        <w:br/>
        <w:t xml:space="preserve"> 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Федерации, об источниках получения </w:t>
      </w:r>
      <w:r>
        <w:rPr>
          <w:color w:val="000000"/>
          <w:sz w:val="27"/>
          <w:szCs w:val="27"/>
        </w:rPr>
        <w:t>средств, за счет которых приобретено указанное имущество, об их обязательствах имущественного характера за пределами территории Российской Федерации, представляемая кандидатом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 xml:space="preserve">, </w:t>
      </w:r>
      <w:r>
        <w:rPr>
          <w:rStyle w:val="ed"/>
          <w:color w:val="000000"/>
          <w:sz w:val="27"/>
          <w:szCs w:val="27"/>
        </w:rPr>
        <w:t>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(Наименование в редакции Указа Президента Российской Федерации от 08.11.2021 № 629)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08.11.2021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k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____________________</w:t>
      </w:r>
      <w:r>
        <w:rPr>
          <w:color w:val="000000"/>
          <w:sz w:val="27"/>
          <w:szCs w:val="27"/>
        </w:rPr>
        <w:t>____________________, выдвинутый кандидатом в (на)</w:t>
      </w:r>
    </w:p>
    <w:p w:rsidR="00000000" w:rsidRDefault="00DF280D">
      <w:pPr>
        <w:pStyle w:val="i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                    </w:t>
      </w:r>
      <w:r>
        <w:rPr>
          <w:rStyle w:val="w91"/>
          <w:color w:val="000000"/>
          <w:sz w:val="27"/>
          <w:szCs w:val="27"/>
        </w:rPr>
        <w:t>(фамилия, имя, отчество)</w:t>
      </w:r>
    </w:p>
    <w:p w:rsidR="00000000" w:rsidRDefault="00DF280D">
      <w:pPr>
        <w:pStyle w:val="j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__________________________________________________________________________,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w91"/>
          <w:color w:val="000000"/>
          <w:sz w:val="27"/>
          <w:szCs w:val="27"/>
        </w:rPr>
        <w:t>(наименование должности)</w:t>
      </w:r>
    </w:p>
    <w:p w:rsidR="00000000" w:rsidRDefault="00DF280D">
      <w:pPr>
        <w:pStyle w:val="j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сообщаю сведения о принадлежащем мне, моей супруге (моему супругу), моим несовершеннолетним детям (ненужное зачеркнуть) недвижимом имуществе, находящемся за пределами территории Российской Федерации, об источниках получения средств, за счет которых приобре</w:t>
      </w:r>
      <w:r>
        <w:rPr>
          <w:color w:val="000000"/>
          <w:sz w:val="27"/>
          <w:szCs w:val="27"/>
        </w:rPr>
        <w:t>тено указанное имущество, об обязательствах имущественного характера за пределами территории Российской Федерации: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Сведения о кандидате, его супруге и несовершеннолетних детях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Фамилия, имя, отчество кандидата, его супруги (супруга) и несовершеннолет</w:t>
            </w:r>
            <w:r>
              <w:rPr>
                <w:color w:val="000000"/>
                <w:sz w:val="27"/>
                <w:szCs w:val="27"/>
              </w:rPr>
              <w:t>них детей</w:t>
            </w:r>
            <w:r>
              <w:rPr>
                <w:rStyle w:val="w91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Степень родства</w:t>
            </w:r>
            <w:r>
              <w:rPr>
                <w:rStyle w:val="w91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Место рождения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Вид документа, удостоверяющего личность кандидата, его супруги (супруга) и несовершеннолетних детей</w:t>
            </w:r>
            <w:r>
              <w:rPr>
                <w:rStyle w:val="w91"/>
                <w:color w:val="000000"/>
                <w:sz w:val="27"/>
                <w:szCs w:val="27"/>
              </w:rPr>
              <w:t>3</w:t>
            </w:r>
            <w:r>
              <w:rPr>
                <w:color w:val="000000"/>
                <w:sz w:val="27"/>
                <w:szCs w:val="27"/>
              </w:rPr>
              <w:t xml:space="preserve"> (серия, номер, дата выдачи)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ИНН</w:t>
            </w:r>
            <w:r>
              <w:rPr>
                <w:rStyle w:val="w91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регистрации (места жительства)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Сведения об имуществе</w:t>
      </w:r>
      <w:r>
        <w:rPr>
          <w:rStyle w:val="w91"/>
          <w:b w:val="0"/>
          <w:bCs w:val="0"/>
          <w:color w:val="000000"/>
          <w:sz w:val="27"/>
          <w:szCs w:val="27"/>
        </w:rPr>
        <w:t>5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102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  <w:r>
              <w:rPr>
                <w:color w:val="000000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Наименование имущества</w:t>
            </w:r>
            <w:r>
              <w:rPr>
                <w:rStyle w:val="w91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места нахождения имущества</w:t>
            </w:r>
            <w:r>
              <w:rPr>
                <w:rStyle w:val="w91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приобретения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Основание получения имущества</w:t>
            </w:r>
            <w:r>
              <w:rPr>
                <w:rStyle w:val="w91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Сумма сделки</w:t>
            </w:r>
            <w:r>
              <w:rPr>
                <w:rStyle w:val="w91"/>
                <w:color w:val="000000"/>
                <w:sz w:val="27"/>
                <w:szCs w:val="27"/>
              </w:rPr>
              <w:t>10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r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Сведения об источниках средств, за счет которых приобретено имущество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Источниками получения средств, за счет которых приобретено имущество, являются</w:t>
      </w:r>
      <w:r>
        <w:rPr>
          <w:rStyle w:val="w91"/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>:_______________________________________________________________________________________________________</w:t>
      </w:r>
      <w:r>
        <w:rPr>
          <w:color w:val="000000"/>
          <w:sz w:val="27"/>
          <w:szCs w:val="27"/>
        </w:rPr>
        <w:t>____________________________________.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Сумма общего дохода кандидата и его супруги (супруга) за три последних года, предшествующих приобретению имущества_______________________________рублей.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Обязательства имущественного характера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2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</w:tblGrid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  <w:r>
              <w:rPr>
                <w:color w:val="000000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Содержание об</w:t>
            </w:r>
            <w:r>
              <w:rPr>
                <w:color w:val="000000"/>
                <w:sz w:val="27"/>
                <w:szCs w:val="27"/>
              </w:rPr>
              <w:t>язательства</w:t>
            </w:r>
            <w:r>
              <w:rPr>
                <w:rStyle w:val="w91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Кредитор (должник)</w:t>
            </w:r>
            <w:r>
              <w:rPr>
                <w:rStyle w:val="w91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Основание возникновения обязательства</w:t>
            </w:r>
            <w:r>
              <w:rPr>
                <w:rStyle w:val="w91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Сумма обязательства</w:t>
            </w:r>
            <w:r>
              <w:rPr>
                <w:rStyle w:val="w91"/>
                <w:color w:val="000000"/>
                <w:sz w:val="27"/>
                <w:szCs w:val="27"/>
              </w:rPr>
              <w:t>15</w:t>
            </w:r>
            <w:r>
              <w:rPr>
                <w:color w:val="000000"/>
                <w:sz w:val="27"/>
                <w:szCs w:val="27"/>
              </w:rPr>
              <w:t xml:space="preserve">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Условия обязательства</w:t>
            </w:r>
            <w:r>
              <w:rPr>
                <w:rStyle w:val="w91"/>
                <w:color w:val="000000"/>
                <w:sz w:val="27"/>
                <w:szCs w:val="27"/>
              </w:rPr>
              <w:t>16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r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Достоверность и полноту настоящих сведений подтверждаю.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                    "__" </w:t>
      </w:r>
      <w:r>
        <w:rPr>
          <w:color w:val="000000"/>
          <w:sz w:val="27"/>
          <w:szCs w:val="27"/>
        </w:rPr>
        <w:t>_______________ ____ г. _______________________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w91"/>
          <w:color w:val="000000"/>
          <w:sz w:val="27"/>
          <w:szCs w:val="27"/>
        </w:rPr>
        <w:t>(подпись кандидата)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</w:t>
      </w:r>
      <w:r>
        <w:rPr>
          <w:color w:val="000000"/>
        </w:rPr>
        <w:t> Справка заполняется отдельно на каждое лицо, о котором представляются сведения.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2</w:t>
      </w:r>
      <w:r>
        <w:rPr>
          <w:color w:val="000000"/>
        </w:rPr>
        <w:t> Указывается для супруги (супруга) и несовершеннолетних детей.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3</w:t>
      </w:r>
      <w:r>
        <w:rPr>
          <w:color w:val="000000"/>
        </w:rPr>
        <w:t> </w:t>
      </w:r>
      <w:r>
        <w:rPr>
          <w:color w:val="000000"/>
        </w:rPr>
        <w:t>В отношении несовершеннолетних детей указывается в случае наличия у них документа, удостоверяющего личность.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4</w:t>
      </w:r>
      <w:r>
        <w:rPr>
          <w:color w:val="000000"/>
        </w:rPr>
        <w:t> Указывается при наличии.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5</w:t>
      </w:r>
      <w:r>
        <w:rPr>
          <w:color w:val="000000"/>
        </w:rPr>
        <w:t> Сведения указываются по состоянию на первое число месяца, в котором осуществлено официальное опубликование (публикация</w:t>
      </w:r>
      <w:r>
        <w:rPr>
          <w:color w:val="000000"/>
        </w:rPr>
        <w:t>) решения о назначении соответствующих выборов (внесено Президенту Российской Федерации предложение о кандидатуре на должность высшего должностного лица субъекта Российской Федерации). Одновременно со справкой представляются копии документов (договор о при</w:t>
      </w:r>
      <w:r>
        <w:rPr>
          <w:color w:val="000000"/>
        </w:rPr>
        <w:t xml:space="preserve">обретении права собственности либо иного права), подтверждающих получение имущества в собственность на территории иностранного государства. </w:t>
      </w:r>
      <w:r>
        <w:rPr>
          <w:rStyle w:val="mark1"/>
          <w:color w:val="000000"/>
        </w:rPr>
        <w:t>(В редакции Указа Президента Российской Федерации от 09.05.2022 № 270)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6</w:t>
      </w:r>
      <w:r>
        <w:rPr>
          <w:color w:val="000000"/>
        </w:rPr>
        <w:t> Если за пределами территории Российской Фед</w:t>
      </w:r>
      <w:r>
        <w:rPr>
          <w:color w:val="000000"/>
        </w:rPr>
        <w:t>ерации не имеется недвижимого имущества, то в данной графе проставляется слово "отсутствует" и остальные графы раздела 2 и графы раздела 3 не заполняются.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7</w:t>
      </w:r>
      <w:r>
        <w:rPr>
          <w:color w:val="000000"/>
        </w:rPr>
        <w:t> Указывается вид собственности (индивидуальная, общая: совместная, долевая); для общей собственности</w:t>
      </w:r>
      <w:r>
        <w:rPr>
          <w:color w:val="000000"/>
        </w:rPr>
        <w:t xml:space="preserve"> указываются все лица, в собственности которых находится имущество (фамилия, имя, отчество или наименование и реквизиты, место проживания (регистрации); для долевой собственности указывается доля кандидата.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8</w:t>
      </w:r>
      <w:r>
        <w:rPr>
          <w:color w:val="000000"/>
        </w:rPr>
        <w:t> Указывается только для объектов недвижимого иму</w:t>
      </w:r>
      <w:r>
        <w:rPr>
          <w:color w:val="000000"/>
        </w:rPr>
        <w:t>щества.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9</w:t>
      </w:r>
      <w:r>
        <w:rPr>
          <w:color w:val="000000"/>
        </w:rPr>
        <w:t> Указываются предусмотренные законом основания приобретения имущества (покупка, дарение, наследование или иное).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10</w:t>
      </w:r>
      <w:r>
        <w:rPr>
          <w:color w:val="000000"/>
        </w:rPr>
        <w:t> Указывается в валюте совершения сделки, а также в рублях по курсу Банка России на дату совершения сделки.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11</w:t>
      </w:r>
      <w:r>
        <w:rPr>
          <w:color w:val="000000"/>
        </w:rPr>
        <w:t> Доход по основному мес</w:t>
      </w:r>
      <w:r>
        <w:rPr>
          <w:color w:val="000000"/>
        </w:rPr>
        <w:t>ту работы кандидата и его супруги (супруга) (указываются фамилия, имя, отчество, место жительства и (или) место регистрации супруги (супруга); доход от иной разрешенной законом деятельности; доход от вкладов в банках и иных кредитных организациях; накоплен</w:t>
      </w:r>
      <w:r>
        <w:rPr>
          <w:color w:val="000000"/>
        </w:rPr>
        <w:t>ия за предыдущие годы; наследство; дар; заем; ипотека; доход от продажи имущества; иные кредитные обязательства; другое.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12</w:t>
      </w:r>
      <w:r>
        <w:rPr>
          <w:color w:val="000000"/>
        </w:rPr>
        <w:t> Указывается существо обязательства (заем, кредит или другое).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13</w:t>
      </w:r>
      <w:r>
        <w:rPr>
          <w:color w:val="000000"/>
        </w:rPr>
        <w:t> Указывается вторая сторона обязательства: кредитор или должник, его</w:t>
      </w:r>
      <w:r>
        <w:rPr>
          <w:color w:val="000000"/>
        </w:rPr>
        <w:t xml:space="preserve"> фамилия, имя и отчество (наименование юридического лица), адрес.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14</w:t>
      </w:r>
      <w:r>
        <w:rPr>
          <w:color w:val="000000"/>
        </w:rPr>
        <w:t> Указываются основание возникновения обязательства (договор, передача денег или имущества либо другое) и реквизиты (дата, номер) соответствующего договора или акта.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15</w:t>
      </w:r>
      <w:r>
        <w:rPr>
          <w:color w:val="000000"/>
        </w:rPr>
        <w:t> </w:t>
      </w:r>
      <w:r>
        <w:rPr>
          <w:color w:val="000000"/>
        </w:rPr>
        <w:t>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16</w:t>
      </w:r>
      <w:r>
        <w:rPr>
          <w:color w:val="000000"/>
        </w:rPr>
        <w:t> Указываются годовая процентная ставка обязательства, заложенное в обес</w:t>
      </w:r>
      <w:r>
        <w:rPr>
          <w:color w:val="000000"/>
        </w:rPr>
        <w:t>печение обязательства имущество, выданные в обеспечение обязательства гарантии и поручительства.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color w:val="000000"/>
        </w:rPr>
        <w:t> 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s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  <w:t> Указом Президента</w:t>
      </w:r>
      <w:r>
        <w:rPr>
          <w:color w:val="000000"/>
          <w:sz w:val="27"/>
          <w:szCs w:val="27"/>
        </w:rPr>
        <w:br/>
        <w:t> Российской Федерации </w:t>
      </w:r>
      <w:r>
        <w:rPr>
          <w:color w:val="000000"/>
          <w:sz w:val="27"/>
          <w:szCs w:val="27"/>
        </w:rPr>
        <w:br/>
        <w:t>от 6 июня 2013 г. № 546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СПРАВКА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b w:val="0"/>
          <w:bCs w:val="0"/>
          <w:color w:val="000000"/>
          <w:sz w:val="27"/>
          <w:szCs w:val="27"/>
          <w:vertAlign w:val="superscript"/>
        </w:rPr>
        <w:br/>
      </w:r>
      <w:r>
        <w:rPr>
          <w:rStyle w:val="w91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 расходах кандидата, его супруги (супруга) и несовершеннолетних д</w:t>
      </w:r>
      <w:r>
        <w:rPr>
          <w:color w:val="000000"/>
          <w:sz w:val="27"/>
          <w:szCs w:val="27"/>
        </w:rPr>
        <w:t xml:space="preserve">етей по каждой сделке по приобретению земельного участка, другого объекта недвижимости, транспортного средства,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 финансовых активов, цифровой валюты</w:t>
      </w:r>
      <w:r>
        <w:rPr>
          <w:color w:val="000000"/>
          <w:sz w:val="27"/>
          <w:szCs w:val="27"/>
        </w:rPr>
        <w:t xml:space="preserve"> и об источниках п</w:t>
      </w:r>
      <w:r>
        <w:rPr>
          <w:color w:val="000000"/>
          <w:sz w:val="27"/>
          <w:szCs w:val="27"/>
        </w:rPr>
        <w:t>олучения средств, за счет которых совершена сделка, представляемая кандидатом на выборах в органы государственной власти, выборах глав муниципальных районов</w:t>
      </w:r>
      <w:r>
        <w:rPr>
          <w:rStyle w:val="ed"/>
          <w:color w:val="000000"/>
          <w:sz w:val="27"/>
          <w:szCs w:val="27"/>
        </w:rPr>
        <w:t>, глав муниципальных округов</w:t>
      </w:r>
      <w:r>
        <w:rPr>
          <w:color w:val="000000"/>
          <w:sz w:val="27"/>
          <w:szCs w:val="27"/>
        </w:rPr>
        <w:t xml:space="preserve"> и глав городских округов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(Наименование в редакции указов Президента Рос</w:t>
      </w:r>
      <w:r>
        <w:rPr>
          <w:rStyle w:val="mark1"/>
          <w:color w:val="000000"/>
          <w:sz w:val="27"/>
          <w:szCs w:val="27"/>
        </w:rPr>
        <w:t>сийской Федерации от 08.11.2021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08.11.2021 № 629,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k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_____________________________________________, выдвинутый кандидатом</w:t>
      </w:r>
    </w:p>
    <w:p w:rsidR="00000000" w:rsidRDefault="00DF280D">
      <w:pPr>
        <w:pStyle w:val="i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                          </w:t>
      </w:r>
      <w:r>
        <w:rPr>
          <w:color w:val="000000"/>
          <w:sz w:val="27"/>
          <w:szCs w:val="27"/>
        </w:rPr>
        <w:t xml:space="preserve">   </w:t>
      </w:r>
      <w:r>
        <w:rPr>
          <w:rStyle w:val="w91"/>
          <w:color w:val="000000"/>
          <w:sz w:val="27"/>
          <w:szCs w:val="27"/>
        </w:rPr>
        <w:t>(фамилия, имя, отчество)</w:t>
      </w:r>
    </w:p>
    <w:p w:rsidR="00000000" w:rsidRDefault="00DF280D">
      <w:pPr>
        <w:pStyle w:val="j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(на) _____________________________________________________________________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rStyle w:val="w91"/>
          <w:color w:val="000000"/>
          <w:sz w:val="27"/>
          <w:szCs w:val="27"/>
        </w:rPr>
        <w:t> (наименование должности)</w:t>
      </w:r>
    </w:p>
    <w:p w:rsidR="00000000" w:rsidRDefault="00DF280D">
      <w:pPr>
        <w:pStyle w:val="j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__________________________________________________________________________,</w:t>
      </w:r>
    </w:p>
    <w:p w:rsidR="00000000" w:rsidRDefault="00DF280D">
      <w:pPr>
        <w:pStyle w:val="j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сообщаю сведения о своих расходах, расходах моей </w:t>
      </w:r>
      <w:r>
        <w:rPr>
          <w:color w:val="000000"/>
          <w:sz w:val="27"/>
          <w:szCs w:val="27"/>
        </w:rPr>
        <w:t xml:space="preserve">супруги (моего супруга), расходах моих несовершеннолетних детей (ненужное зачеркнуть) по каждой сделке по приобретению недвижимого имущества, транспортного средства, </w:t>
      </w:r>
      <w:r>
        <w:rPr>
          <w:rStyle w:val="ed"/>
          <w:color w:val="000000"/>
          <w:sz w:val="27"/>
          <w:szCs w:val="27"/>
        </w:rPr>
        <w:t>ценных бумаг (долей участия, паев в уставных (складочных) капиталах организаций), цифровых</w:t>
      </w:r>
      <w:r>
        <w:rPr>
          <w:rStyle w:val="ed"/>
          <w:color w:val="000000"/>
          <w:sz w:val="27"/>
          <w:szCs w:val="27"/>
        </w:rPr>
        <w:t xml:space="preserve"> финансовых активов, цифровой валюты</w:t>
      </w:r>
      <w:r>
        <w:rPr>
          <w:color w:val="000000"/>
          <w:sz w:val="27"/>
          <w:szCs w:val="27"/>
        </w:rPr>
        <w:t xml:space="preserve"> и об источниках  средств, за счет которых совершена сделка: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09.05.2022 № 270)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Сведения о кандидате, его супруге и несовершеннолетних детях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Фамилия, имя, отчест</w:t>
            </w:r>
            <w:r>
              <w:rPr>
                <w:color w:val="000000"/>
                <w:sz w:val="27"/>
                <w:szCs w:val="27"/>
              </w:rPr>
              <w:t>во кандидата, его супруги (супруга) и несовершеннолетних детей</w:t>
            </w:r>
            <w:r>
              <w:rPr>
                <w:rStyle w:val="w91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Степень родства</w:t>
            </w:r>
            <w:r>
              <w:rPr>
                <w:rStyle w:val="w91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Место рождения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Вид документа, удостоверяющего личность кандидата, его супруги (супруга) и несовершеннолетних детей</w:t>
            </w:r>
            <w:r>
              <w:rPr>
                <w:rStyle w:val="w91"/>
                <w:color w:val="000000"/>
                <w:sz w:val="27"/>
                <w:szCs w:val="27"/>
              </w:rPr>
              <w:t>4</w:t>
            </w:r>
            <w:r>
              <w:rPr>
                <w:color w:val="000000"/>
                <w:sz w:val="27"/>
                <w:szCs w:val="27"/>
              </w:rPr>
              <w:t xml:space="preserve"> (серия, номер, дата выдачи)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ИНН</w:t>
            </w:r>
            <w:r>
              <w:rPr>
                <w:rStyle w:val="w91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регистрации (места жительства)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spacing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Сведения о приобретенном имуществе</w:t>
      </w:r>
      <w:r>
        <w:rPr>
          <w:rStyle w:val="w91"/>
          <w:b w:val="0"/>
          <w:bCs w:val="0"/>
          <w:color w:val="000000"/>
          <w:sz w:val="27"/>
          <w:szCs w:val="27"/>
        </w:rPr>
        <w:t>6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</w:tblGrid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  <w:r>
              <w:rPr>
                <w:color w:val="000000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Наименование имущества (земельный участок, другой объект недвижимости, транспортное средство, </w:t>
            </w:r>
            <w:r>
              <w:rPr>
                <w:rStyle w:val="ed"/>
                <w:color w:val="000000"/>
                <w:sz w:val="27"/>
                <w:szCs w:val="27"/>
              </w:rPr>
              <w:t>ценные бумаги (доли участия, паи в уставных (складочных) капитала</w:t>
            </w:r>
            <w:r>
              <w:rPr>
                <w:rStyle w:val="ed"/>
                <w:color w:val="000000"/>
                <w:sz w:val="27"/>
                <w:szCs w:val="27"/>
              </w:rPr>
              <w:t>х организаций), цифровые финансовые активы, цифровая валюта)</w:t>
            </w:r>
            <w:r>
              <w:rPr>
                <w:rStyle w:val="mark1"/>
                <w:color w:val="000000"/>
                <w:sz w:val="27"/>
                <w:szCs w:val="27"/>
              </w:rPr>
              <w:t xml:space="preserve"> (В редакции Указа Президента Российской Федерации от 09.05.2022 № 270)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места нахождения имущества</w:t>
            </w:r>
            <w:r>
              <w:rPr>
                <w:rStyle w:val="w91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совершения сделки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Сумма сделки (руб.)</w:t>
            </w:r>
          </w:p>
        </w:tc>
      </w:tr>
      <w:tr w:rsidR="00000000">
        <w:trPr>
          <w:divId w:val="917329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DF280D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t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Сведения об источниках средств, за счет которых приобретено имущество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Источниками получения средств, за счет которых приобретено имущество, являются</w:t>
      </w:r>
      <w:r>
        <w:rPr>
          <w:rStyle w:val="w91"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:___________________________________________________________________________________________ ____________</w:t>
      </w:r>
      <w:r>
        <w:rPr>
          <w:color w:val="000000"/>
          <w:sz w:val="27"/>
          <w:szCs w:val="27"/>
        </w:rPr>
        <w:t>_________________________________.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Сумма общего дохода кандидата и его супруги (супруга) за три последних года, предшествующих приобретению имущества, ____________________________ рублей.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r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Достоверность и полноту настоящих сведений подтверждаю.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       </w:t>
      </w:r>
      <w:r>
        <w:rPr>
          <w:color w:val="000000"/>
          <w:sz w:val="27"/>
          <w:szCs w:val="27"/>
        </w:rPr>
        <w:t>                 "__" __________ ___ г. _____________________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                                                          </w:t>
      </w:r>
      <w:r>
        <w:rPr>
          <w:rStyle w:val="w91"/>
          <w:color w:val="000000"/>
          <w:sz w:val="27"/>
          <w:szCs w:val="27"/>
        </w:rPr>
        <w:t>(подпись кандидата)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1</w:t>
      </w:r>
      <w:r>
        <w:rPr>
          <w:color w:val="000000"/>
        </w:rPr>
        <w:t> </w:t>
      </w:r>
      <w:r>
        <w:rPr>
          <w:color w:val="000000"/>
        </w:rPr>
        <w:t>Справка заполняется в случае, если сумма сделки, совершенной в течение последних трех лет до первого числа месяца, в котором осуществлено официальное опубликование (публикация) решения о назначении выборов, превышает общий доход лица и его супруги (супруга</w:t>
      </w:r>
      <w:r>
        <w:rPr>
          <w:color w:val="000000"/>
        </w:rPr>
        <w:t>) за три последних года, предшествующих совершению сделки. Если в отчетный период кандидат, его супруга (супруг) и несовершеннолетние дети не совершали указанных сделок, то в графе "Наименование имущества" раздела 2 настоящей справки проставляются слова "В</w:t>
      </w:r>
      <w:r>
        <w:rPr>
          <w:color w:val="000000"/>
        </w:rPr>
        <w:t> течение последних трех лет сделок по приобретению указанного имущества на сумму, превышающую общий доход кандидата и его супруги (супруга) за три последних года, не имелось" и остальные графы раздела 2 и графы раздела 3 не заполняются.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2</w:t>
      </w:r>
      <w:r>
        <w:rPr>
          <w:color w:val="000000"/>
        </w:rPr>
        <w:t> Справка заполняет</w:t>
      </w:r>
      <w:r>
        <w:rPr>
          <w:color w:val="000000"/>
        </w:rPr>
        <w:t>ся отдельно на каждое лицо, о котором представляются сведения.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3</w:t>
      </w:r>
      <w:r>
        <w:rPr>
          <w:color w:val="000000"/>
        </w:rPr>
        <w:t> Указывается для супруги (супруга) и несовершеннолетних детей.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4</w:t>
      </w:r>
      <w:r>
        <w:rPr>
          <w:color w:val="000000"/>
        </w:rPr>
        <w:t> В отношении несовершеннолетних детей указывается в случае наличия у них документа, удостоверяющего личность.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5</w:t>
      </w:r>
      <w:r>
        <w:rPr>
          <w:color w:val="000000"/>
        </w:rPr>
        <w:t xml:space="preserve"> Указывается при </w:t>
      </w:r>
      <w:r>
        <w:rPr>
          <w:color w:val="000000"/>
        </w:rPr>
        <w:t>наличии.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6</w:t>
      </w:r>
      <w:r>
        <w:rPr>
          <w:rStyle w:val="ed"/>
          <w:color w:val="000000"/>
        </w:rPr>
        <w:t> Одновременно со справкой представляются копии документов (договор о приобретении права собственности на имущество, выписка из Единого государственного реестра недвижимости, иное), подтверждающие получение имущества в собственность.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ed"/>
          <w:color w:val="000000"/>
        </w:rPr>
        <w:t>В отношении ц</w:t>
      </w:r>
      <w:r>
        <w:rPr>
          <w:rStyle w:val="ed"/>
          <w:color w:val="000000"/>
        </w:rPr>
        <w:t>ифровых финансовых активов одновременно со справкой представляются сведения о реквизитах записи о цифровых финансовых активах в информационной системе, в которой осуществляется выпуск цифровых финансовых активов, и выписка из данной информационной системы.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ed"/>
          <w:color w:val="000000"/>
        </w:rPr>
        <w:t>В отношении цифровой валюты одновременно со справкой представляются сведения об идентификационном номере, дате транзакции и выписка о транзакции при ее наличии по применимому праву.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ed"/>
          <w:color w:val="000000"/>
        </w:rPr>
        <w:t>В отношении сделок по приобретению цифровых финансовых активов и цифровой</w:t>
      </w:r>
      <w:r>
        <w:rPr>
          <w:rStyle w:val="ed"/>
          <w:color w:val="000000"/>
        </w:rPr>
        <w:t xml:space="preserve"> валюты одновременно со справкой представляются документы (при их наличии), подтверждающие сумму сделки и (или) содержащие информацию о второй стороне сделки.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mark1"/>
          <w:color w:val="000000"/>
        </w:rPr>
        <w:t>(Сноска в редакции Указа Президента Российской Федерации от 09.05.2022 № 270)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7</w:t>
      </w:r>
      <w:r>
        <w:rPr>
          <w:color w:val="000000"/>
        </w:rPr>
        <w:t> Указывается тольк</w:t>
      </w:r>
      <w:r>
        <w:rPr>
          <w:color w:val="000000"/>
        </w:rPr>
        <w:t>о для объектов недвижимого имущества.</w:t>
      </w:r>
    </w:p>
    <w:p w:rsidR="00000000" w:rsidRDefault="00DF280D">
      <w:pPr>
        <w:pStyle w:val="n"/>
        <w:spacing w:line="300" w:lineRule="auto"/>
        <w:divId w:val="917329533"/>
        <w:rPr>
          <w:color w:val="000000"/>
        </w:rPr>
      </w:pPr>
      <w:r>
        <w:rPr>
          <w:rStyle w:val="w91"/>
          <w:color w:val="000000"/>
        </w:rPr>
        <w:t>8</w:t>
      </w:r>
      <w:r>
        <w:rPr>
          <w:color w:val="000000"/>
        </w:rPr>
        <w:t> Доход по основному месту работы кандидата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</w:t>
      </w:r>
      <w:r>
        <w:rPr>
          <w:color w:val="000000"/>
        </w:rPr>
        <w:t>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NormalWeb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DF280D">
      <w:pPr>
        <w:pStyle w:val="c"/>
        <w:spacing w:line="300" w:lineRule="auto"/>
        <w:divId w:val="91732953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F280D"/>
    <w:rsid w:val="00D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C64273-9459-4098-B2D6-D7513568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DefaultParagraphFont"/>
  </w:style>
  <w:style w:type="character" w:customStyle="1" w:styleId="mark1">
    <w:name w:val="mark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DefaultParagraphFont"/>
  </w:style>
  <w:style w:type="paragraph" w:customStyle="1" w:styleId="c3">
    <w:name w:val="c3"/>
    <w:basedOn w:val="Normal"/>
    <w:pPr>
      <w:jc w:val="center"/>
    </w:pPr>
  </w:style>
  <w:style w:type="paragraph" w:customStyle="1" w:styleId="r3">
    <w:name w:val="r3"/>
    <w:basedOn w:val="Normal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29533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4261</Words>
  <Characters>24288</Characters>
  <Application>Microsoft Office Word</Application>
  <DocSecurity>4</DocSecurity>
  <Lines>202</Lines>
  <Paragraphs>56</Paragraphs>
  <ScaleCrop>false</ScaleCrop>
  <Company/>
  <LinksUpToDate>false</LinksUpToDate>
  <CharactersWithSpaces>28493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