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t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t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t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мерах по противодействию коррупции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c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31.03.2010 № 396, от 01.07.2010 № 821, от 04.11.2010 № 1336, от 12.09.2011 № 1192, от 04.01.2012 № 19, от 28.02.2012 </w:t>
      </w:r>
      <w:r>
        <w:rPr>
          <w:rStyle w:val="markx"/>
          <w:sz w:val="27"/>
          <w:szCs w:val="27"/>
        </w:rPr>
        <w:t>№ 249, от 28.07.2012 № 1060, от 02.04.2013 № 309, от 14.02.2014 № 80, от 09.10.2017 № 472, от 13.05.2019 № 217, от 17.05.2021 № 285, от 25.01.2024 № 71)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создания системы противодействия коррупции в Российской Федерации и устранения причин, ее пор</w:t>
      </w:r>
      <w:r>
        <w:rPr>
          <w:color w:val="000000"/>
          <w:sz w:val="27"/>
          <w:szCs w:val="27"/>
        </w:rPr>
        <w:t>ождающих, постановляю: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Образовать Совет при Президенте Российской Федерации по противодействию коррупции (далее - Совет).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Совета является Президент Российской Федерации.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основными задачами Совета являются: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подготовка</w:t>
      </w:r>
      <w:r>
        <w:rPr>
          <w:color w:val="000000"/>
          <w:sz w:val="27"/>
          <w:szCs w:val="27"/>
        </w:rPr>
        <w:t xml:space="preserve">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координация деятельности федеральных органов исполнительной власти, органов исполнительной власти субъектов Россий</w:t>
      </w:r>
      <w:r>
        <w:rPr>
          <w:color w:val="000000"/>
          <w:sz w:val="27"/>
          <w:szCs w:val="27"/>
        </w:rPr>
        <w:t>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контроль за реализацией мероприятий, предусмотренных Национальным планом противодействия коррупции;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Со</w:t>
      </w:r>
      <w:r>
        <w:rPr>
          <w:color w:val="000000"/>
          <w:sz w:val="27"/>
          <w:szCs w:val="27"/>
        </w:rPr>
        <w:t>вет для решения возложенных на него основных задач: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приглашает на свои заседа</w:t>
      </w:r>
      <w:r>
        <w:rPr>
          <w:color w:val="000000"/>
          <w:sz w:val="27"/>
          <w:szCs w:val="27"/>
        </w:rPr>
        <w:t>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Члены Совета принимают участие в его работе на общественных началах.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Заседание Совета ведет председа</w:t>
      </w:r>
      <w:r>
        <w:rPr>
          <w:color w:val="000000"/>
          <w:sz w:val="27"/>
          <w:szCs w:val="27"/>
        </w:rPr>
        <w:t>тель Совета.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Решения Совета оформляются протоколом.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</w:t>
      </w:r>
      <w:r>
        <w:rPr>
          <w:rStyle w:val="mark"/>
          <w:sz w:val="27"/>
          <w:szCs w:val="27"/>
        </w:rPr>
        <w:t>(Пункт утратил силу - Указ Президента Российской Федерации от 28.07.2012 № 1060)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  <w:r>
        <w:rPr>
          <w:rStyle w:val="mark"/>
          <w:sz w:val="27"/>
          <w:szCs w:val="27"/>
        </w:rPr>
        <w:t xml:space="preserve"> (Дополнение абзацем - Указ Президента Российской Федерации от 14.02.2014 № 80)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Председателем президиума Совета является Ру</w:t>
      </w:r>
      <w:r>
        <w:rPr>
          <w:color w:val="000000"/>
          <w:sz w:val="27"/>
          <w:szCs w:val="27"/>
        </w:rPr>
        <w:t>ководитель Администрации Президента Российской Федерации.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"/>
          <w:sz w:val="27"/>
          <w:szCs w:val="27"/>
        </w:rPr>
        <w:t>(Пункт утратил силу - Указ Президента Российской Федерации от 28.07.2012 № 1060)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Установить, что: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президиум Совета: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формирует повестку дня заседаний Совета;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рассматривает вопросы, связанные</w:t>
      </w:r>
      <w:r>
        <w:rPr>
          <w:color w:val="000000"/>
          <w:sz w:val="27"/>
          <w:szCs w:val="27"/>
        </w:rPr>
        <w:t xml:space="preserve"> с реализацией решений Совета;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</w:t>
      </w:r>
      <w:r>
        <w:rPr>
          <w:color w:val="000000"/>
          <w:sz w:val="27"/>
          <w:szCs w:val="27"/>
        </w:rPr>
        <w:t>стов;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r>
        <w:rPr>
          <w:rStyle w:val="cmd"/>
          <w:color w:val="000000"/>
          <w:sz w:val="27"/>
          <w:szCs w:val="27"/>
        </w:rPr>
        <w:t>от 25 декабря 2008 г. № 273-ФЗ</w:t>
      </w:r>
      <w:r>
        <w:rPr>
          <w:rStyle w:val="edx"/>
          <w:color w:val="000000"/>
          <w:sz w:val="27"/>
          <w:szCs w:val="27"/>
        </w:rPr>
        <w:t xml:space="preserve"> "О противодействии к</w:t>
      </w:r>
      <w:r>
        <w:rPr>
          <w:rStyle w:val="edx"/>
          <w:color w:val="000000"/>
          <w:sz w:val="27"/>
          <w:szCs w:val="27"/>
        </w:rPr>
        <w:t>оррупции", другими федеральными законами в целях противодействия коррупции (далее 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</w:t>
      </w:r>
      <w:r>
        <w:rPr>
          <w:rStyle w:val="edx"/>
          <w:color w:val="000000"/>
          <w:sz w:val="27"/>
          <w:szCs w:val="27"/>
        </w:rPr>
        <w:t xml:space="preserve">ии, названные в 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</w:t>
      </w:r>
      <w:r>
        <w:rPr>
          <w:rStyle w:val="edx"/>
          <w:color w:val="000000"/>
          <w:sz w:val="27"/>
          <w:szCs w:val="27"/>
        </w:rPr>
        <w:t xml:space="preserve">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21 сентября 2009 г. № 1066</w:t>
      </w:r>
      <w:r>
        <w:rPr>
          <w:rStyle w:val="edx"/>
          <w:color w:val="000000"/>
          <w:sz w:val="27"/>
          <w:szCs w:val="27"/>
        </w:rPr>
        <w:t xml:space="preserve">, должности федеральной государственной службы, назначение на которые </w:t>
      </w:r>
      <w:r>
        <w:rPr>
          <w:rStyle w:val="edx"/>
          <w:color w:val="000000"/>
          <w:sz w:val="27"/>
          <w:szCs w:val="27"/>
        </w:rPr>
        <w:t>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</w:t>
      </w:r>
      <w:r>
        <w:rPr>
          <w:rStyle w:val="edx"/>
          <w:color w:val="000000"/>
          <w:sz w:val="27"/>
          <w:szCs w:val="27"/>
        </w:rPr>
        <w:t>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  <w:r>
        <w:rPr>
          <w:rStyle w:val="mark"/>
          <w:sz w:val="27"/>
          <w:szCs w:val="27"/>
        </w:rPr>
        <w:t> (Дополнение абзацем - Указ Президента Российской Федерации от 01.07.2010 № 821)</w:t>
      </w:r>
      <w:r>
        <w:rPr>
          <w:rStyle w:val="markx"/>
          <w:sz w:val="27"/>
          <w:szCs w:val="27"/>
        </w:rPr>
        <w:t> (В редакц</w:t>
      </w:r>
      <w:r>
        <w:rPr>
          <w:rStyle w:val="markx"/>
          <w:sz w:val="27"/>
          <w:szCs w:val="27"/>
        </w:rPr>
        <w:t>ии Указа Президента Российской Федерации от 25.01.2024 № 71)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</w:t>
      </w:r>
      <w:r>
        <w:rPr>
          <w:rStyle w:val="edx"/>
          <w:color w:val="000000"/>
          <w:sz w:val="27"/>
          <w:szCs w:val="27"/>
        </w:rPr>
        <w:t>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  <w:r>
        <w:rPr>
          <w:rStyle w:val="mark"/>
          <w:sz w:val="27"/>
          <w:szCs w:val="27"/>
        </w:rPr>
        <w:t> (Доп</w:t>
      </w:r>
      <w:r>
        <w:rPr>
          <w:rStyle w:val="mark"/>
          <w:sz w:val="27"/>
          <w:szCs w:val="27"/>
        </w:rPr>
        <w:t>олнение абзацем - Указ Президента Российской Федерации от 02.04.2013 № 309)</w:t>
      </w:r>
      <w:r>
        <w:rPr>
          <w:rStyle w:val="markx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рассматривает заявления лиц, замещающих должности атаманов Всероссийского казачьего общества или войскового ка</w:t>
      </w:r>
      <w:r>
        <w:rPr>
          <w:rStyle w:val="edx"/>
          <w:color w:val="000000"/>
          <w:sz w:val="27"/>
          <w:szCs w:val="27"/>
        </w:rPr>
        <w:t>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</w:t>
      </w:r>
      <w:r>
        <w:rPr>
          <w:rStyle w:val="edx"/>
          <w:color w:val="000000"/>
          <w:sz w:val="27"/>
          <w:szCs w:val="27"/>
        </w:rPr>
        <w:t>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  <w:r>
        <w:rPr>
          <w:rStyle w:val="mark"/>
          <w:sz w:val="27"/>
          <w:szCs w:val="27"/>
        </w:rPr>
        <w:t> (Дополнение абзацем - Указ Презид</w:t>
      </w:r>
      <w:r>
        <w:rPr>
          <w:rStyle w:val="mark"/>
          <w:sz w:val="27"/>
          <w:szCs w:val="27"/>
        </w:rPr>
        <w:t>ента Российской Федерации от 09.10.2017 № 472)</w:t>
      </w:r>
      <w:r>
        <w:rPr>
          <w:rStyle w:val="markx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</w:t>
      </w:r>
      <w:r>
        <w:rPr>
          <w:rStyle w:val="edx"/>
          <w:color w:val="000000"/>
          <w:sz w:val="27"/>
          <w:szCs w:val="27"/>
        </w:rPr>
        <w:t xml:space="preserve">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</w:t>
      </w:r>
      <w:r>
        <w:rPr>
          <w:rStyle w:val="edx"/>
          <w:color w:val="000000"/>
          <w:sz w:val="27"/>
          <w:szCs w:val="27"/>
        </w:rPr>
        <w:t>(должностному) поведению и (или) требований об урегулировании конфликта интересов;</w:t>
      </w:r>
      <w:r>
        <w:rPr>
          <w:rStyle w:val="mark"/>
          <w:sz w:val="27"/>
          <w:szCs w:val="27"/>
        </w:rPr>
        <w:t> (Дополнение абзацем - Указ Президента Российской Федерации от 13.05.2019 № 217)</w:t>
      </w:r>
      <w:r>
        <w:rPr>
          <w:rStyle w:val="markx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заседание президиума</w:t>
      </w:r>
      <w:r>
        <w:rPr>
          <w:rStyle w:val="ed"/>
          <w:color w:val="000000"/>
          <w:sz w:val="27"/>
          <w:szCs w:val="27"/>
        </w:rPr>
        <w:t xml:space="preserve"> Совета ведет председатель президиума Совета либо заместитель председателя президиума Совета;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14.02.2014 № 80)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для реализации решений президиума Совета могут даваться поручения Президента Российской Ф</w:t>
      </w:r>
      <w:r>
        <w:rPr>
          <w:color w:val="000000"/>
          <w:sz w:val="27"/>
          <w:szCs w:val="27"/>
        </w:rPr>
        <w:t>едерации;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решения президиума Совета оформляются протоколами.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Установить, что председатель президиума Совета: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формирует повестку дня заседаний президиума Совета;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определяет направления деятельности созданных президиумом Совета рабочих групп (ком</w:t>
      </w:r>
      <w:r>
        <w:rPr>
          <w:color w:val="000000"/>
          <w:sz w:val="27"/>
          <w:szCs w:val="27"/>
        </w:rPr>
        <w:t>иссий), а также утверждает их руководителей;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</w:t>
      </w:r>
      <w:r>
        <w:rPr>
          <w:color w:val="000000"/>
          <w:sz w:val="27"/>
          <w:szCs w:val="27"/>
        </w:rPr>
        <w:t>ений, научных и иных организаций, а также ученых и специалистов;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Председателю прези</w:t>
      </w:r>
      <w:r>
        <w:rPr>
          <w:color w:val="000000"/>
          <w:sz w:val="27"/>
          <w:szCs w:val="27"/>
        </w:rPr>
        <w:t>диума Совета в месячный срок представить проект Национального плана противодействия коррупции.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Признать утратившими силу: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000000"/>
          <w:sz w:val="27"/>
          <w:szCs w:val="27"/>
        </w:rPr>
        <w:t>от 3 февраля 2007 г. № 129</w:t>
      </w:r>
      <w:r>
        <w:rPr>
          <w:color w:val="000000"/>
          <w:sz w:val="27"/>
          <w:szCs w:val="27"/>
        </w:rPr>
        <w:t xml:space="preserve"> "Об образовании межведомственной рабочей группы для подготовки пре</w:t>
      </w:r>
      <w:r>
        <w:rPr>
          <w:color w:val="000000"/>
          <w:sz w:val="27"/>
          <w:szCs w:val="27"/>
        </w:rPr>
        <w:t>дложений по реализации в законодательстве Российской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</w:t>
      </w:r>
      <w:r>
        <w:rPr>
          <w:color w:val="000000"/>
          <w:sz w:val="27"/>
          <w:szCs w:val="27"/>
        </w:rPr>
        <w:t>онодательства Российской Федерации, 2007, № 6, ст. 731);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000000"/>
          <w:sz w:val="27"/>
          <w:szCs w:val="27"/>
        </w:rPr>
        <w:t>от 11 августа 2007 г. № 1068</w:t>
      </w:r>
      <w:r>
        <w:rPr>
          <w:color w:val="000000"/>
          <w:sz w:val="27"/>
          <w:szCs w:val="27"/>
        </w:rPr>
        <w:t xml:space="preserve"> "О продлении срока деятельности межведомственной рабочей группы для подготовки предложений по реализации в законодательстве Российско</w:t>
      </w:r>
      <w:r>
        <w:rPr>
          <w:color w:val="000000"/>
          <w:sz w:val="27"/>
          <w:szCs w:val="27"/>
        </w:rPr>
        <w:t>й Федерации положений Конвенции Организации Объединенных Наций против коррупции от 31 октября 2003 г. и Конвенции Совета Европы об уголовной ответственности за коррупцию от 27 января 1999 г." (Собрание законодательства Российской Федерации, 2007, № 34, ст.</w:t>
      </w:r>
      <w:r>
        <w:rPr>
          <w:color w:val="000000"/>
          <w:sz w:val="27"/>
          <w:szCs w:val="27"/>
        </w:rPr>
        <w:t> 4210).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Настоящий Указ вступает в силу со дня его подписания.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i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i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  <w:r>
        <w:rPr>
          <w:color w:val="000000"/>
          <w:sz w:val="27"/>
          <w:szCs w:val="27"/>
        </w:rPr>
        <w:br/>
        <w:t>19 мая 2008 года</w:t>
      </w:r>
      <w:r>
        <w:rPr>
          <w:color w:val="000000"/>
          <w:sz w:val="27"/>
          <w:szCs w:val="27"/>
        </w:rPr>
        <w:br/>
        <w:t>№ 815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s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19 мая 2008 г. № </w:t>
      </w:r>
      <w:r>
        <w:rPr>
          <w:color w:val="000000"/>
          <w:sz w:val="27"/>
          <w:szCs w:val="27"/>
        </w:rPr>
        <w:t>815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t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</w:t>
      </w:r>
      <w:r>
        <w:rPr>
          <w:color w:val="000000"/>
          <w:sz w:val="27"/>
          <w:szCs w:val="27"/>
        </w:rPr>
        <w:br/>
        <w:t> Совета при Президенте Российской Федерации</w:t>
      </w:r>
      <w:r>
        <w:rPr>
          <w:color w:val="000000"/>
          <w:sz w:val="27"/>
          <w:szCs w:val="27"/>
        </w:rPr>
        <w:br/>
        <w:t> по противодействию коррупции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(Состав утратил силу - Указ Президента Российской Федерации от 28.07.2012 № 1060)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s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19 мая 2008 г. № 815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t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</w:t>
      </w:r>
      <w:r>
        <w:rPr>
          <w:color w:val="000000"/>
          <w:sz w:val="27"/>
          <w:szCs w:val="27"/>
        </w:rPr>
        <w:br/>
        <w:t> президиума Совета при Президенте Российской Федерации</w:t>
      </w:r>
      <w:r>
        <w:rPr>
          <w:color w:val="000000"/>
          <w:sz w:val="27"/>
          <w:szCs w:val="27"/>
        </w:rPr>
        <w:br/>
        <w:t> по противодействию коррупции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(Состав утратил силу - Указ Президента Российской Федерации от 28.07.2012 № 1060)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NormalWeb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823ADE">
      <w:pPr>
        <w:pStyle w:val="c"/>
        <w:spacing w:line="300" w:lineRule="auto"/>
        <w:divId w:val="19546770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23ADE"/>
    <w:rsid w:val="0082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65996-A4B4-4BEE-AC79-E2936176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">
    <w:name w:val="a"/>
    <w:basedOn w:val="Normal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character" w:customStyle="1" w:styleId="mark">
    <w:name w:val="mark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DefaultParagraphFont"/>
  </w:style>
  <w:style w:type="character" w:customStyle="1" w:styleId="ed">
    <w:name w:val="ed"/>
    <w:basedOn w:val="DefaultParagraphFont"/>
  </w:style>
  <w:style w:type="character" w:customStyle="1" w:styleId="edx">
    <w:name w:val="edx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67700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1386</Words>
  <Characters>7906</Characters>
  <Application>Microsoft Office Word</Application>
  <DocSecurity>4</DocSecurity>
  <Lines>65</Lines>
  <Paragraphs>18</Paragraphs>
  <ScaleCrop>false</ScaleCrop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