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t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t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t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мерах по реализации отдельных положений Федерального закона "О противодействии коррупции"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c"/>
        <w:spacing w:line="300" w:lineRule="auto"/>
        <w:divId w:val="630213464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Указа Президента Российской Федерации от 31.12.2025 № 1009)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</w:t>
      </w:r>
      <w:r>
        <w:rPr>
          <w:rStyle w:val="cmd1"/>
          <w:color w:val="000000"/>
          <w:sz w:val="27"/>
          <w:szCs w:val="27"/>
        </w:rPr>
        <w:t>от 25</w:t>
      </w:r>
      <w:r>
        <w:rPr>
          <w:rStyle w:val="cmd1"/>
          <w:color w:val="000000"/>
          <w:sz w:val="27"/>
          <w:szCs w:val="27"/>
        </w:rPr>
        <w:t> декабря 2008 г. 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</w:t>
      </w:r>
      <w:r>
        <w:rPr>
          <w:color w:val="000000"/>
          <w:sz w:val="27"/>
          <w:szCs w:val="27"/>
        </w:rPr>
        <w:t>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</w:t>
      </w:r>
      <w:r>
        <w:rPr>
          <w:color w:val="000000"/>
          <w:sz w:val="27"/>
          <w:szCs w:val="27"/>
        </w:rPr>
        <w:t xml:space="preserve">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 № 557</w:t>
      </w:r>
      <w:r>
        <w:rPr>
          <w:color w:val="000000"/>
          <w:sz w:val="27"/>
          <w:szCs w:val="27"/>
        </w:rPr>
        <w:t>, или должность федеральной государственной службы, включенную в перечень должностей федер</w:t>
      </w:r>
      <w:r>
        <w:rPr>
          <w:color w:val="000000"/>
          <w:sz w:val="27"/>
          <w:szCs w:val="27"/>
        </w:rPr>
        <w:t xml:space="preserve">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</w:t>
      </w:r>
      <w:r>
        <w:rPr>
          <w:color w:val="000000"/>
          <w:sz w:val="27"/>
          <w:szCs w:val="27"/>
        </w:rPr>
        <w:t xml:space="preserve">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</w:t>
      </w:r>
      <w:r>
        <w:rPr>
          <w:color w:val="000000"/>
          <w:sz w:val="27"/>
          <w:szCs w:val="27"/>
        </w:rPr>
        <w:lastRenderedPageBreak/>
        <w:t>федерального государственного органа в соответствии с разделом III перечня, утвержд</w:t>
      </w:r>
      <w:r>
        <w:rPr>
          <w:color w:val="000000"/>
          <w:sz w:val="27"/>
          <w:szCs w:val="27"/>
        </w:rPr>
        <w:t xml:space="preserve">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 № 557</w:t>
      </w:r>
      <w:r>
        <w:rPr>
          <w:color w:val="000000"/>
          <w:sz w:val="27"/>
          <w:szCs w:val="27"/>
        </w:rPr>
        <w:t>, в течение двух лет со дня увольнения с федеральной государственной службы: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имеет право замещать должности и выполнять работу на условиях гражданско-правового договора в коммерческих </w:t>
      </w:r>
      <w:r>
        <w:rPr>
          <w:color w:val="000000"/>
          <w:sz w:val="27"/>
          <w:szCs w:val="27"/>
        </w:rPr>
        <w:t>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</w:t>
      </w:r>
      <w:r>
        <w:rPr>
          <w:color w:val="000000"/>
          <w:sz w:val="27"/>
          <w:szCs w:val="27"/>
        </w:rPr>
        <w:t>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</w:t>
      </w:r>
      <w:r>
        <w:rPr>
          <w:color w:val="000000"/>
          <w:sz w:val="27"/>
          <w:szCs w:val="27"/>
        </w:rPr>
        <w:t xml:space="preserve">нию конфликта интересов, утвержденным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 июля 2010 г. № 821</w:t>
      </w:r>
      <w:r>
        <w:rPr>
          <w:color w:val="000000"/>
          <w:sz w:val="27"/>
          <w:szCs w:val="27"/>
        </w:rPr>
        <w:t>;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обязан при заключении трудовых договоров и (или) гражданско-правовых договоров в случае, предусмотренном подпунктом "а" настоящего пункта, сообщать раб</w:t>
      </w:r>
      <w:r>
        <w:rPr>
          <w:color w:val="000000"/>
          <w:sz w:val="27"/>
          <w:szCs w:val="27"/>
        </w:rPr>
        <w:t>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>. При назначении по решению Президента Российской Федерации гражданина, на которого в порядке, предусмотр</w:t>
      </w:r>
      <w:r>
        <w:rPr>
          <w:rStyle w:val="edx"/>
          <w:color w:val="000000"/>
          <w:sz w:val="27"/>
          <w:szCs w:val="27"/>
        </w:rPr>
        <w:t>енном настоящим Указом, налагаются ограничения, в организации, названные в подпункте "а" пункта 1 настоящего Указа, не требуется согласие соответствующей комиссии по соблюдению требований к служебному поведению федеральных государственных служащих и урегул</w:t>
      </w:r>
      <w:r>
        <w:rPr>
          <w:rStyle w:val="edx"/>
          <w:color w:val="000000"/>
          <w:sz w:val="27"/>
          <w:szCs w:val="27"/>
        </w:rPr>
        <w:t>ированию конфликта интересов, а также сообщение сведений, предусмотренных подпунктом "б" пункта 1 настоящего Указа.</w:t>
      </w:r>
      <w:r>
        <w:rPr>
          <w:rStyle w:val="markx1"/>
          <w:color w:val="000000"/>
          <w:sz w:val="27"/>
          <w:szCs w:val="27"/>
        </w:rPr>
        <w:t> (Дополнение пунктом - Указ Президента Российской Федерации от 31.12.2025 № 1009)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Внести изменение в Указ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 № 1065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</w:t>
      </w:r>
      <w:r>
        <w:rPr>
          <w:color w:val="000000"/>
          <w:sz w:val="27"/>
          <w:szCs w:val="27"/>
        </w:rPr>
        <w:t>енными служащими требований к служебному поведению" (Собрание законодательства Российской Федерации, 2009, № 39, ст. 4588; 2010, № 3, ст. 274; № 27, ст. 3446), заменив в подпункте "з" пункта 3 слова "в случае заключения ими трудового договора после ухода с</w:t>
      </w:r>
      <w:r>
        <w:rPr>
          <w:color w:val="000000"/>
          <w:sz w:val="27"/>
          <w:szCs w:val="27"/>
        </w:rPr>
        <w:t xml:space="preserve">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Руководителям федеральных госуд</w:t>
      </w:r>
      <w:r>
        <w:rPr>
          <w:color w:val="000000"/>
          <w:sz w:val="27"/>
          <w:szCs w:val="27"/>
        </w:rPr>
        <w:t>арственных органов в 2-месячный срок принять меры по обеспечению исполнения настоящего Указа.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</w:t>
      </w:r>
      <w:r>
        <w:rPr>
          <w:color w:val="000000"/>
          <w:sz w:val="27"/>
          <w:szCs w:val="27"/>
        </w:rPr>
        <w:t xml:space="preserve">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</w:t>
      </w:r>
      <w:r>
        <w:rPr>
          <w:rStyle w:val="cmd1"/>
          <w:color w:val="000000"/>
          <w:sz w:val="27"/>
          <w:szCs w:val="27"/>
        </w:rPr>
        <w:t>от 25 декабря 2008 г. № 273-ФЗ</w:t>
      </w:r>
      <w:r>
        <w:rPr>
          <w:color w:val="000000"/>
          <w:sz w:val="27"/>
          <w:szCs w:val="27"/>
        </w:rPr>
        <w:t xml:space="preserve"> "О противодействии корр</w:t>
      </w:r>
      <w:r>
        <w:rPr>
          <w:color w:val="000000"/>
          <w:sz w:val="27"/>
          <w:szCs w:val="27"/>
        </w:rPr>
        <w:t>упции".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i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 июля 2010 года</w:t>
      </w:r>
    </w:p>
    <w:p w:rsidR="00000000" w:rsidRDefault="00EE0B80">
      <w:pPr>
        <w:pStyle w:val="NormalWeb"/>
        <w:spacing w:line="300" w:lineRule="auto"/>
        <w:divId w:val="6302134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925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E0B80"/>
    <w:rsid w:val="00E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E3AB7D-4799-4888-AFFA-82425096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i w:val="0"/>
      <w:iCs w:val="0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i w:val="0"/>
      <w:iCs w:val="0"/>
      <w:color w:val="800080"/>
      <w:u w:val="single"/>
    </w:rPr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a">
    <w:name w:val="a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paragraph" w:customStyle="1" w:styleId="mark">
    <w:name w:val="mark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markx">
    <w:name w:val="markx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cmd">
    <w:name w:val="cmd"/>
    <w:basedOn w:val="Normal"/>
    <w:pPr>
      <w:spacing w:before="90" w:after="90"/>
      <w:ind w:firstLine="675"/>
      <w:jc w:val="both"/>
    </w:p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DefaultParagraphFont"/>
    <w:rPr>
      <w:i w:val="0"/>
      <w:iCs w:val="0"/>
    </w:rPr>
  </w:style>
  <w:style w:type="character" w:customStyle="1" w:styleId="edx">
    <w:name w:val="edx"/>
    <w:basedOn w:val="DefaultParagraphFont"/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13464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4026</Characters>
  <Application>Microsoft Office Word</Application>
  <DocSecurity>4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